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88" w:rsidRPr="00F97FDD" w:rsidRDefault="00F97FDD" w:rsidP="00F97FDD">
      <w:pPr>
        <w:jc w:val="center"/>
        <w:rPr>
          <w:b/>
          <w:bCs/>
          <w:sz w:val="28"/>
          <w:szCs w:val="32"/>
          <w:rtl/>
        </w:rPr>
      </w:pPr>
      <w:bookmarkStart w:id="0" w:name="_GoBack"/>
      <w:bookmarkEnd w:id="0"/>
      <w:r w:rsidRPr="00F97FDD">
        <w:rPr>
          <w:rFonts w:hint="cs"/>
          <w:b/>
          <w:bCs/>
          <w:sz w:val="28"/>
          <w:szCs w:val="32"/>
          <w:rtl/>
        </w:rPr>
        <w:t>مدیریت کیفیت توان در نیوزیلند</w:t>
      </w:r>
    </w:p>
    <w:p w:rsidR="00F97FDD" w:rsidRDefault="00F97FDD" w:rsidP="00F97FDD">
      <w:pPr>
        <w:rPr>
          <w:rtl/>
        </w:rPr>
      </w:pPr>
      <w:r w:rsidRPr="00F97FDD">
        <w:rPr>
          <w:rFonts w:hint="cs"/>
          <w:b/>
          <w:bCs/>
          <w:rtl/>
        </w:rPr>
        <w:t>کلمات کلیدی:</w:t>
      </w:r>
      <w:r>
        <w:rPr>
          <w:rFonts w:hint="cs"/>
          <w:rtl/>
        </w:rPr>
        <w:t xml:space="preserve"> هارمونیک، کیفیت توان (</w:t>
      </w:r>
      <w:r>
        <w:rPr>
          <w:rFonts w:cs="Cambria"/>
        </w:rPr>
        <w:t>PQ</w:t>
      </w:r>
      <w:r>
        <w:rPr>
          <w:rFonts w:hint="cs"/>
          <w:rtl/>
        </w:rPr>
        <w:t xml:space="preserve">)، مقررات. </w:t>
      </w:r>
    </w:p>
    <w:p w:rsidR="00F97FDD" w:rsidRDefault="00F97FDD" w:rsidP="00F97FDD">
      <w:pPr>
        <w:pStyle w:val="Heading1"/>
        <w:rPr>
          <w:rtl/>
        </w:rPr>
      </w:pPr>
      <w:r>
        <w:rPr>
          <w:rFonts w:hint="cs"/>
          <w:rtl/>
        </w:rPr>
        <w:t>مقدمه</w:t>
      </w:r>
    </w:p>
    <w:p w:rsidR="00F97FDD" w:rsidRDefault="00A152B0" w:rsidP="00DF7FF9">
      <w:pPr>
        <w:rPr>
          <w:rtl/>
        </w:rPr>
      </w:pPr>
      <w:r>
        <w:rPr>
          <w:rFonts w:hint="cs"/>
          <w:rtl/>
        </w:rPr>
        <w:t>نیوزیلند (</w:t>
      </w:r>
      <w:r>
        <w:t>NZ</w:t>
      </w:r>
      <w:r>
        <w:rPr>
          <w:rFonts w:hint="cs"/>
          <w:rtl/>
        </w:rPr>
        <w:t>) یکی از جالب ترین کشورها برای مطالعه کیفیت توان (</w:t>
      </w:r>
      <w:r>
        <w:t>PQ</w:t>
      </w:r>
      <w:r>
        <w:rPr>
          <w:rFonts w:hint="cs"/>
          <w:rtl/>
        </w:rPr>
        <w:t>) و خصوصا هارمونیک هاست، زیرا یک کشور جزیره ای کوچک می باشد که بخش بزرگی از برق تولید شده</w:t>
      </w:r>
      <w:r w:rsidR="003A0056" w:rsidRPr="003A0056">
        <w:rPr>
          <w:rFonts w:hint="cs"/>
          <w:rtl/>
        </w:rPr>
        <w:t xml:space="preserve"> </w:t>
      </w:r>
      <w:r w:rsidR="003A0056">
        <w:rPr>
          <w:rFonts w:hint="cs"/>
          <w:rtl/>
        </w:rPr>
        <w:t>آن،</w:t>
      </w:r>
      <w:r>
        <w:rPr>
          <w:rFonts w:hint="cs"/>
          <w:rtl/>
        </w:rPr>
        <w:t xml:space="preserve"> یکسوسازی را تجربه می کند. در حقیقت، تنها دو </w:t>
      </w:r>
      <w:r w:rsidR="0053069F">
        <w:rPr>
          <w:rFonts w:hint="cs"/>
          <w:rtl/>
        </w:rPr>
        <w:t xml:space="preserve">مورد از </w:t>
      </w:r>
      <w:r>
        <w:rPr>
          <w:rFonts w:hint="cs"/>
          <w:rtl/>
        </w:rPr>
        <w:t>بار</w:t>
      </w:r>
      <w:r w:rsidR="0053069F">
        <w:rPr>
          <w:rFonts w:hint="cs"/>
          <w:rtl/>
        </w:rPr>
        <w:t>ها</w:t>
      </w:r>
      <w:r>
        <w:rPr>
          <w:rFonts w:hint="cs"/>
          <w:rtl/>
        </w:rPr>
        <w:t xml:space="preserve"> (کوره ذوب آلومینیوم </w:t>
      </w:r>
      <w:proofErr w:type="spellStart"/>
      <w:r w:rsidRPr="00A152B0">
        <w:t>Tiwai</w:t>
      </w:r>
      <w:proofErr w:type="spellEnd"/>
      <w:r>
        <w:rPr>
          <w:rFonts w:hint="cs"/>
          <w:rtl/>
        </w:rPr>
        <w:t xml:space="preserve"> و لینک </w:t>
      </w:r>
      <w:r>
        <w:t>HVDC</w:t>
      </w:r>
      <w:r>
        <w:rPr>
          <w:rFonts w:hint="cs"/>
          <w:rtl/>
        </w:rPr>
        <w:t>)</w:t>
      </w:r>
      <w:r w:rsidR="0053069F">
        <w:rPr>
          <w:rFonts w:hint="cs"/>
          <w:rtl/>
        </w:rPr>
        <w:t>،</w:t>
      </w:r>
      <w:r>
        <w:rPr>
          <w:rFonts w:hint="cs"/>
          <w:rtl/>
        </w:rPr>
        <w:t xml:space="preserve"> تا % 28 تولید پیک کشور را تشکیل </w:t>
      </w:r>
      <w:r w:rsidR="00222573">
        <w:rPr>
          <w:rFonts w:hint="cs"/>
          <w:rtl/>
        </w:rPr>
        <w:t xml:space="preserve">می </w:t>
      </w:r>
      <w:r>
        <w:rPr>
          <w:rFonts w:hint="cs"/>
          <w:rtl/>
        </w:rPr>
        <w:t xml:space="preserve">دهند. این مسأله منجر به مشکلات هارمونیکی مستندی از اواسط دهه 1960 شده است. </w:t>
      </w:r>
      <w:r w:rsidR="00E948B0">
        <w:rPr>
          <w:rFonts w:hint="cs"/>
          <w:rtl/>
        </w:rPr>
        <w:t xml:space="preserve">به علاوه، </w:t>
      </w:r>
      <w:r w:rsidR="00464ED1">
        <w:rPr>
          <w:rFonts w:hint="cs"/>
          <w:rtl/>
        </w:rPr>
        <w:t xml:space="preserve">چالش </w:t>
      </w:r>
      <w:r w:rsidR="00DF7FF9">
        <w:rPr>
          <w:rFonts w:hint="cs"/>
          <w:rtl/>
        </w:rPr>
        <w:t xml:space="preserve">عملکرد قابل اطمینان </w:t>
      </w:r>
      <w:r w:rsidR="00464ED1">
        <w:rPr>
          <w:rFonts w:hint="cs"/>
          <w:rtl/>
        </w:rPr>
        <w:t xml:space="preserve">کنترل ریپل (که در تمام نیوزیلند به کار می رود) در حضور سطوح اختلال پیش زمینه ای </w:t>
      </w:r>
      <w:r w:rsidR="00DF7FF9">
        <w:rPr>
          <w:rFonts w:hint="cs"/>
          <w:rtl/>
        </w:rPr>
        <w:t>همیشه وجود داشته است</w:t>
      </w:r>
      <w:r w:rsidR="00464ED1">
        <w:rPr>
          <w:rFonts w:hint="cs"/>
          <w:rtl/>
        </w:rPr>
        <w:t xml:space="preserve">. </w:t>
      </w:r>
    </w:p>
    <w:p w:rsidR="005C5709" w:rsidRDefault="005C5709" w:rsidP="00EA5E1F">
      <w:pPr>
        <w:rPr>
          <w:rtl/>
        </w:rPr>
      </w:pPr>
      <w:r>
        <w:rPr>
          <w:rFonts w:hint="cs"/>
          <w:rtl/>
        </w:rPr>
        <w:t xml:space="preserve">با بروز رسانی تجهیزات با استفاده از الکترونیک قدرت، تعداد فزاینده ای از بارهای صنعتی، غیر خطی </w:t>
      </w:r>
      <w:r w:rsidR="00EA5E1F">
        <w:rPr>
          <w:rFonts w:hint="cs"/>
          <w:rtl/>
        </w:rPr>
        <w:t>شده اند</w:t>
      </w:r>
      <w:r>
        <w:rPr>
          <w:rFonts w:hint="cs"/>
          <w:rtl/>
        </w:rPr>
        <w:t xml:space="preserve"> و هارمونیک تولید می کنند. به علت اهمیت </w:t>
      </w:r>
      <w:r>
        <w:t>PQ</w:t>
      </w:r>
      <w:r>
        <w:rPr>
          <w:rFonts w:hint="cs"/>
          <w:rtl/>
        </w:rPr>
        <w:t xml:space="preserve"> و نگرانی درباره تأثیر احتمالی فن آوری های جدید (مانند استفاده گسترده از فتوولتائیک (</w:t>
      </w:r>
      <w:r>
        <w:rPr>
          <w:rFonts w:hint="cs"/>
        </w:rPr>
        <w:t>PV</w:t>
      </w:r>
      <w:r>
        <w:rPr>
          <w:rFonts w:hint="cs"/>
          <w:rtl/>
        </w:rPr>
        <w:t xml:space="preserve">) و خودروهای الکتریکی)، یک پروژه سه سال آغاز شد. </w:t>
      </w:r>
      <w:r w:rsidR="007D7B3A">
        <w:rPr>
          <w:rFonts w:hint="cs"/>
          <w:rtl/>
        </w:rPr>
        <w:t xml:space="preserve">این پروژه به طور مشترک توسط دولت </w:t>
      </w:r>
      <w:r w:rsidR="007D7B3A">
        <w:t>NZ</w:t>
      </w:r>
      <w:r w:rsidR="007D7B3A">
        <w:rPr>
          <w:rFonts w:hint="cs"/>
          <w:rtl/>
        </w:rPr>
        <w:t xml:space="preserve"> از طریق </w:t>
      </w:r>
      <w:r w:rsidR="007D7B3A" w:rsidRPr="007D7B3A">
        <w:t>FRST</w:t>
      </w:r>
      <w:r w:rsidR="007D7B3A">
        <w:rPr>
          <w:rFonts w:hint="cs"/>
          <w:rtl/>
        </w:rPr>
        <w:t xml:space="preserve"> و انجمن مهندسان برق (</w:t>
      </w:r>
      <w:r w:rsidR="007D7B3A" w:rsidRPr="007D7B3A">
        <w:t>EEA</w:t>
      </w:r>
      <w:r w:rsidR="007D7B3A">
        <w:rPr>
          <w:rFonts w:hint="cs"/>
          <w:rtl/>
        </w:rPr>
        <w:t xml:space="preserve">) حمایت می شود. </w:t>
      </w:r>
    </w:p>
    <w:p w:rsidR="007D7B3A" w:rsidRDefault="00626A4E" w:rsidP="00B3184D">
      <w:pPr>
        <w:rPr>
          <w:rtl/>
        </w:rPr>
      </w:pPr>
      <w:r>
        <w:rPr>
          <w:rFonts w:hint="cs"/>
          <w:rtl/>
        </w:rPr>
        <w:t xml:space="preserve">این مقاله، مروری از این پروژه را که برای مدیریت سطوح </w:t>
      </w:r>
      <w:r>
        <w:t>PQ</w:t>
      </w:r>
      <w:r>
        <w:rPr>
          <w:rFonts w:hint="cs"/>
          <w:rtl/>
        </w:rPr>
        <w:t xml:space="preserve"> در آینده و </w:t>
      </w:r>
      <w:r w:rsidR="00B3184D">
        <w:rPr>
          <w:rFonts w:hint="cs"/>
          <w:rtl/>
        </w:rPr>
        <w:t>ب</w:t>
      </w:r>
      <w:r>
        <w:rPr>
          <w:rFonts w:hint="cs"/>
          <w:rtl/>
        </w:rPr>
        <w:t>خصوص با چالش های فن آوری های جدید طراحی شده</w:t>
      </w:r>
      <w:r w:rsidR="00017064">
        <w:rPr>
          <w:rFonts w:hint="cs"/>
          <w:rtl/>
        </w:rPr>
        <w:t xml:space="preserve"> است</w:t>
      </w:r>
      <w:r>
        <w:rPr>
          <w:rFonts w:hint="cs"/>
          <w:rtl/>
        </w:rPr>
        <w:t xml:space="preserve">، ارائه می کند. </w:t>
      </w:r>
      <w:r w:rsidR="000E3DA3">
        <w:rPr>
          <w:rFonts w:hint="cs"/>
          <w:rtl/>
        </w:rPr>
        <w:t>جزئیات چگونگی انجام این پروژه و دستاوردهای کلیدی</w:t>
      </w:r>
      <w:r w:rsidR="009C309E">
        <w:rPr>
          <w:rFonts w:hint="cs"/>
          <w:rtl/>
        </w:rPr>
        <w:t xml:space="preserve"> آن</w:t>
      </w:r>
      <w:r w:rsidR="000E3DA3">
        <w:rPr>
          <w:rFonts w:hint="cs"/>
          <w:rtl/>
        </w:rPr>
        <w:t xml:space="preserve"> ارائه شده اند. </w:t>
      </w:r>
    </w:p>
    <w:p w:rsidR="000E3DA3" w:rsidRDefault="000E3DA3" w:rsidP="000E3DA3">
      <w:pPr>
        <w:pStyle w:val="Heading1"/>
        <w:rPr>
          <w:rtl/>
        </w:rPr>
      </w:pPr>
      <w:r>
        <w:rPr>
          <w:rFonts w:hint="cs"/>
          <w:rtl/>
        </w:rPr>
        <w:t xml:space="preserve">چارچوب تنظیم مقررات </w:t>
      </w:r>
      <w:r>
        <w:t>NZ</w:t>
      </w:r>
    </w:p>
    <w:p w:rsidR="000E3DA3" w:rsidRDefault="000E3DA3" w:rsidP="00B3184D">
      <w:pPr>
        <w:rPr>
          <w:rtl/>
        </w:rPr>
      </w:pPr>
      <w:r>
        <w:rPr>
          <w:rFonts w:hint="cs"/>
          <w:rtl/>
        </w:rPr>
        <w:t>پیش از بحث درباره پروژه، چند کلمه درباره چارچوب تنظیم مقررات نیوزیلند ضروری است. در سال 1981، مقررات</w:t>
      </w:r>
      <w:r w:rsidR="00364D64">
        <w:rPr>
          <w:rFonts w:hint="cs"/>
          <w:rtl/>
        </w:rPr>
        <w:t>ی</w:t>
      </w:r>
      <w:r>
        <w:rPr>
          <w:rFonts w:hint="cs"/>
          <w:rtl/>
        </w:rPr>
        <w:t xml:space="preserve"> </w:t>
      </w:r>
      <w:r w:rsidR="00364D64">
        <w:rPr>
          <w:rFonts w:hint="cs"/>
          <w:rtl/>
        </w:rPr>
        <w:t>برای محدود کردن</w:t>
      </w:r>
      <w:r w:rsidR="00BA595C">
        <w:rPr>
          <w:rFonts w:hint="cs"/>
          <w:rtl/>
        </w:rPr>
        <w:t xml:space="preserve"> سطوح هارمونیک در شبکه برق </w:t>
      </w:r>
      <w:r w:rsidR="00BA595C">
        <w:t>NZ</w:t>
      </w:r>
      <w:r w:rsidR="00BA595C">
        <w:rPr>
          <w:rFonts w:hint="cs"/>
          <w:rtl/>
        </w:rPr>
        <w:t xml:space="preserve"> </w:t>
      </w:r>
      <w:r w:rsidR="00364D64">
        <w:rPr>
          <w:rFonts w:hint="cs"/>
          <w:rtl/>
        </w:rPr>
        <w:t>تصویب ش</w:t>
      </w:r>
      <w:r w:rsidR="00BA595C">
        <w:rPr>
          <w:rFonts w:hint="cs"/>
          <w:rtl/>
        </w:rPr>
        <w:t xml:space="preserve">د. </w:t>
      </w:r>
      <w:r w:rsidR="00364D64">
        <w:rPr>
          <w:rFonts w:hint="cs"/>
          <w:rtl/>
        </w:rPr>
        <w:t xml:space="preserve">این مسأله در زمانی بود که تنها چند منبع شناخته شده هارمونیک وجود داشت. این مقررات </w:t>
      </w:r>
      <w:r w:rsidR="00D31A0F">
        <w:rPr>
          <w:rFonts w:hint="cs"/>
          <w:rtl/>
        </w:rPr>
        <w:t>با هارمونیک های ولتاژ و عوامل تداخل تلفنی (</w:t>
      </w:r>
      <w:r w:rsidR="00D31A0F" w:rsidRPr="00D31A0F">
        <w:t>EDV</w:t>
      </w:r>
      <w:r w:rsidR="00D31A0F">
        <w:rPr>
          <w:rFonts w:hint="cs"/>
          <w:rtl/>
        </w:rPr>
        <w:t xml:space="preserve"> و </w:t>
      </w:r>
      <w:r w:rsidR="00D31A0F">
        <w:t>EDI</w:t>
      </w:r>
      <w:r w:rsidR="00EE79DB">
        <w:rPr>
          <w:rFonts w:hint="cs"/>
          <w:rtl/>
        </w:rPr>
        <w:t>) سر و کار داشت</w:t>
      </w:r>
      <w:r w:rsidR="00D31A0F">
        <w:rPr>
          <w:rFonts w:hint="cs"/>
          <w:rtl/>
        </w:rPr>
        <w:t>ند و هیچ تخصیص</w:t>
      </w:r>
      <w:r w:rsidR="00EE79DB">
        <w:rPr>
          <w:rFonts w:hint="cs"/>
          <w:rtl/>
        </w:rPr>
        <w:t>ی</w:t>
      </w:r>
      <w:r w:rsidR="00D31A0F">
        <w:rPr>
          <w:rFonts w:hint="cs"/>
          <w:rtl/>
        </w:rPr>
        <w:t xml:space="preserve"> </w:t>
      </w:r>
      <w:r w:rsidR="00B3184D">
        <w:rPr>
          <w:rFonts w:hint="cs"/>
          <w:rtl/>
        </w:rPr>
        <w:t>برای</w:t>
      </w:r>
      <w:r w:rsidR="00D31A0F">
        <w:rPr>
          <w:rFonts w:hint="cs"/>
          <w:rtl/>
        </w:rPr>
        <w:t xml:space="preserve"> انتشارها </w:t>
      </w:r>
      <w:r w:rsidR="00B3184D">
        <w:rPr>
          <w:rFonts w:hint="cs"/>
          <w:rtl/>
        </w:rPr>
        <w:t>در نظر گرفته نشده</w:t>
      </w:r>
      <w:r w:rsidR="00D31A0F">
        <w:rPr>
          <w:rFonts w:hint="cs"/>
          <w:rtl/>
        </w:rPr>
        <w:t xml:space="preserve"> </w:t>
      </w:r>
      <w:r w:rsidR="00EE79DB">
        <w:rPr>
          <w:rFonts w:hint="cs"/>
          <w:rtl/>
        </w:rPr>
        <w:t>بود</w:t>
      </w:r>
      <w:r w:rsidR="00D31A0F">
        <w:rPr>
          <w:rFonts w:hint="cs"/>
          <w:rtl/>
        </w:rPr>
        <w:t xml:space="preserve">. </w:t>
      </w:r>
      <w:r w:rsidR="00173456">
        <w:rPr>
          <w:rFonts w:hint="cs"/>
          <w:rtl/>
        </w:rPr>
        <w:t xml:space="preserve">این مقررات سال 1981 اکنون در قانون رویه برق </w:t>
      </w:r>
      <w:r w:rsidR="00173456">
        <w:t>N.Z.</w:t>
      </w:r>
      <w:r w:rsidR="00173456">
        <w:rPr>
          <w:rFonts w:hint="cs"/>
          <w:rtl/>
        </w:rPr>
        <w:t xml:space="preserve"> (</w:t>
      </w:r>
      <w:r w:rsidR="00173456" w:rsidRPr="00173456">
        <w:t>NZECP</w:t>
      </w:r>
      <w:r w:rsidR="00173456">
        <w:rPr>
          <w:rFonts w:hint="cs"/>
          <w:rtl/>
        </w:rPr>
        <w:t xml:space="preserve">) شماره 36 گنجانده شده است. </w:t>
      </w:r>
      <w:proofErr w:type="gramStart"/>
      <w:r w:rsidR="00FB34C9" w:rsidRPr="00FB34C9">
        <w:t>NZECP</w:t>
      </w:r>
      <w:r w:rsidR="00FB34C9">
        <w:t xml:space="preserve"> </w:t>
      </w:r>
      <w:r w:rsidR="00FB34C9" w:rsidRPr="00FB34C9">
        <w:t>36</w:t>
      </w:r>
      <w:r w:rsidR="00FB34C9">
        <w:rPr>
          <w:rFonts w:hint="cs"/>
          <w:rtl/>
        </w:rPr>
        <w:t xml:space="preserve">، </w:t>
      </w:r>
      <w:r w:rsidR="00B751C8">
        <w:rPr>
          <w:rFonts w:hint="cs"/>
          <w:rtl/>
        </w:rPr>
        <w:t xml:space="preserve">با </w:t>
      </w:r>
      <w:r w:rsidR="00021C55">
        <w:rPr>
          <w:rFonts w:hint="cs"/>
          <w:rtl/>
        </w:rPr>
        <w:t>استناد</w:t>
      </w:r>
      <w:r w:rsidR="00B751C8">
        <w:rPr>
          <w:rFonts w:hint="cs"/>
          <w:rtl/>
        </w:rPr>
        <w:t xml:space="preserve"> توسط مقررات برق، اجباری شد.</w:t>
      </w:r>
      <w:proofErr w:type="gramEnd"/>
      <w:r w:rsidR="00B751C8">
        <w:rPr>
          <w:rFonts w:hint="cs"/>
          <w:rtl/>
        </w:rPr>
        <w:t xml:space="preserve"> </w:t>
      </w:r>
      <w:proofErr w:type="gramStart"/>
      <w:r w:rsidR="00E76A87">
        <w:t>NZ</w:t>
      </w:r>
      <w:r w:rsidR="00E76A87">
        <w:rPr>
          <w:rFonts w:hint="cs"/>
          <w:rtl/>
        </w:rPr>
        <w:t xml:space="preserve"> </w:t>
      </w:r>
      <w:r w:rsidR="005707AA">
        <w:rPr>
          <w:rFonts w:hint="cs"/>
          <w:rtl/>
        </w:rPr>
        <w:t xml:space="preserve">یک </w:t>
      </w:r>
      <w:r w:rsidR="005707AA">
        <w:rPr>
          <w:rFonts w:hint="cs"/>
          <w:rtl/>
        </w:rPr>
        <w:lastRenderedPageBreak/>
        <w:t>سری</w:t>
      </w:r>
      <w:r w:rsidR="00021C55">
        <w:rPr>
          <w:rFonts w:hint="cs"/>
          <w:rtl/>
        </w:rPr>
        <w:t xml:space="preserve"> </w:t>
      </w:r>
      <w:r w:rsidR="00EE79DB">
        <w:rPr>
          <w:rFonts w:hint="cs"/>
          <w:rtl/>
        </w:rPr>
        <w:t xml:space="preserve">مشترک </w:t>
      </w:r>
      <w:r w:rsidR="00021C55" w:rsidRPr="00021C55">
        <w:t>AS/NZS 61000</w:t>
      </w:r>
      <w:r w:rsidR="005707AA">
        <w:rPr>
          <w:rFonts w:hint="cs"/>
          <w:rtl/>
        </w:rPr>
        <w:t xml:space="preserve"> از استانداردها را نیز اتخاذ کرده </w:t>
      </w:r>
      <w:r w:rsidR="00021C55">
        <w:rPr>
          <w:rFonts w:hint="cs"/>
          <w:rtl/>
        </w:rPr>
        <w:t xml:space="preserve">است که بر مبنای استانداردهای </w:t>
      </w:r>
      <w:r w:rsidR="00021C55" w:rsidRPr="00021C55">
        <w:t>IEC 61000</w:t>
      </w:r>
      <w:r w:rsidR="00021C55">
        <w:rPr>
          <w:rFonts w:hint="cs"/>
          <w:rtl/>
        </w:rPr>
        <w:t xml:space="preserve"> معادل می باش</w:t>
      </w:r>
      <w:r w:rsidR="00EE79DB">
        <w:rPr>
          <w:rFonts w:hint="cs"/>
          <w:rtl/>
        </w:rPr>
        <w:t>ن</w:t>
      </w:r>
      <w:r w:rsidR="00021C55">
        <w:rPr>
          <w:rFonts w:hint="cs"/>
          <w:rtl/>
        </w:rPr>
        <w:t>د.</w:t>
      </w:r>
      <w:proofErr w:type="gramEnd"/>
      <w:r w:rsidR="00021C55">
        <w:rPr>
          <w:rFonts w:hint="cs"/>
          <w:rtl/>
        </w:rPr>
        <w:t xml:space="preserve"> این استانداردها تفاوت قابل توجهی با </w:t>
      </w:r>
      <w:r w:rsidR="00021C55" w:rsidRPr="00FB34C9">
        <w:t>NZECP</w:t>
      </w:r>
      <w:r w:rsidR="00021C55">
        <w:t xml:space="preserve"> </w:t>
      </w:r>
      <w:r w:rsidR="00021C55" w:rsidRPr="00FB34C9">
        <w:t>36</w:t>
      </w:r>
      <w:r w:rsidR="00021C55">
        <w:rPr>
          <w:rFonts w:hint="cs"/>
          <w:rtl/>
        </w:rPr>
        <w:t xml:space="preserve"> دارند؛ با این وجود، تنها در صورت استناد، اجباری خواهند بود. </w:t>
      </w:r>
    </w:p>
    <w:p w:rsidR="00021C55" w:rsidRDefault="00021C55" w:rsidP="00EE79DB">
      <w:pPr>
        <w:rPr>
          <w:rtl/>
        </w:rPr>
      </w:pPr>
      <w:r>
        <w:rPr>
          <w:rFonts w:hint="cs"/>
          <w:rtl/>
        </w:rPr>
        <w:t xml:space="preserve">با این وجود، </w:t>
      </w:r>
      <w:r w:rsidR="0015773A">
        <w:rPr>
          <w:rFonts w:hint="cs"/>
          <w:rtl/>
        </w:rPr>
        <w:t xml:space="preserve">در سال 2010، با صدور مقررات (ایمنی) برق 2010 یک </w:t>
      </w:r>
      <w:r w:rsidR="00EE79DB">
        <w:rPr>
          <w:rFonts w:hint="cs"/>
          <w:rtl/>
        </w:rPr>
        <w:t>حرکت قابل توجه</w:t>
      </w:r>
      <w:r w:rsidR="0015773A">
        <w:rPr>
          <w:rFonts w:hint="cs"/>
          <w:rtl/>
        </w:rPr>
        <w:t xml:space="preserve"> رخ داد</w:t>
      </w:r>
      <w:r w:rsidR="0048714B">
        <w:rPr>
          <w:rFonts w:hint="cs"/>
          <w:rtl/>
        </w:rPr>
        <w:t xml:space="preserve"> [2]</w:t>
      </w:r>
      <w:r w:rsidR="0015773A">
        <w:rPr>
          <w:rFonts w:hint="cs"/>
          <w:rtl/>
        </w:rPr>
        <w:t xml:space="preserve">. </w:t>
      </w:r>
      <w:proofErr w:type="gramStart"/>
      <w:r w:rsidR="0048714B" w:rsidRPr="0048714B">
        <w:t>NZECP 36</w:t>
      </w:r>
      <w:r w:rsidR="0048714B">
        <w:rPr>
          <w:rFonts w:hint="cs"/>
          <w:rtl/>
        </w:rPr>
        <w:t xml:space="preserve"> به جای اینکه تنها قانون جهت پیروی برای هارمونیک ها باشد، تنها یکی از چند قانون شد.</w:t>
      </w:r>
      <w:proofErr w:type="gramEnd"/>
      <w:r w:rsidR="0048714B">
        <w:rPr>
          <w:rFonts w:hint="cs"/>
          <w:rtl/>
        </w:rPr>
        <w:t xml:space="preserve"> بخش 31 بیان می کند: </w:t>
      </w:r>
    </w:p>
    <w:p w:rsidR="0048714B" w:rsidRDefault="0048714B" w:rsidP="0048714B">
      <w:pPr>
        <w:rPr>
          <w:rtl/>
        </w:rPr>
      </w:pPr>
      <w:r>
        <w:rPr>
          <w:rFonts w:hint="cs"/>
          <w:rtl/>
        </w:rPr>
        <w:t xml:space="preserve">«پیروی از هر یک از استانداردهای زیر، قابل اجراست و پیروی شمرده می شود </w:t>
      </w:r>
      <w:r>
        <w:rPr>
          <w:rFonts w:cs="Times New Roman" w:hint="cs"/>
          <w:rtl/>
        </w:rPr>
        <w:t>…</w:t>
      </w:r>
      <w:r>
        <w:rPr>
          <w:rFonts w:hint="cs"/>
          <w:rtl/>
        </w:rPr>
        <w:t>»</w:t>
      </w:r>
    </w:p>
    <w:p w:rsidR="0048714B" w:rsidRDefault="0048714B" w:rsidP="006F6FAD">
      <w:pPr>
        <w:rPr>
          <w:rtl/>
        </w:rPr>
      </w:pPr>
      <w:r>
        <w:rPr>
          <w:rFonts w:hint="cs"/>
          <w:rtl/>
        </w:rPr>
        <w:t xml:space="preserve">اما هیچ </w:t>
      </w:r>
      <w:r w:rsidR="006F6FAD">
        <w:rPr>
          <w:rFonts w:hint="cs"/>
          <w:rtl/>
        </w:rPr>
        <w:t>دستورالعملی</w:t>
      </w:r>
      <w:r>
        <w:rPr>
          <w:rFonts w:hint="cs"/>
          <w:rtl/>
        </w:rPr>
        <w:t xml:space="preserve"> </w:t>
      </w:r>
      <w:r w:rsidR="006F6FAD">
        <w:rPr>
          <w:rFonts w:hint="cs"/>
          <w:rtl/>
        </w:rPr>
        <w:t>درباره</w:t>
      </w:r>
      <w:r>
        <w:rPr>
          <w:rFonts w:hint="cs"/>
          <w:rtl/>
        </w:rPr>
        <w:t xml:space="preserve"> </w:t>
      </w:r>
      <w:r w:rsidR="006F6FAD">
        <w:rPr>
          <w:rFonts w:hint="cs"/>
          <w:rtl/>
        </w:rPr>
        <w:t>اینکه کدام استاندارد قابل اجرا می باشد</w:t>
      </w:r>
      <w:r>
        <w:rPr>
          <w:rFonts w:hint="cs"/>
          <w:rtl/>
        </w:rPr>
        <w:t xml:space="preserve">، ارائه نشده است. </w:t>
      </w:r>
    </w:p>
    <w:p w:rsidR="0048714B" w:rsidRDefault="0048714B" w:rsidP="006F6FAD">
      <w:pPr>
        <w:rPr>
          <w:rtl/>
        </w:rPr>
      </w:pPr>
      <w:r>
        <w:rPr>
          <w:rFonts w:hint="cs"/>
          <w:rtl/>
        </w:rPr>
        <w:t xml:space="preserve">شرکت هایی که </w:t>
      </w:r>
      <w:r w:rsidR="00B2628B">
        <w:rPr>
          <w:rFonts w:hint="cs"/>
          <w:rtl/>
        </w:rPr>
        <w:t xml:space="preserve">مالک شبکه توزیع بوده و از آن بهره برداری می کنند (که </w:t>
      </w:r>
      <w:r w:rsidR="006F6FAD">
        <w:rPr>
          <w:rFonts w:hint="cs"/>
          <w:rtl/>
        </w:rPr>
        <w:t xml:space="preserve">در </w:t>
      </w:r>
      <w:r w:rsidR="006F6FAD">
        <w:t>NZ</w:t>
      </w:r>
      <w:r w:rsidR="006F6FAD">
        <w:rPr>
          <w:rFonts w:hint="cs"/>
          <w:rtl/>
        </w:rPr>
        <w:t xml:space="preserve"> </w:t>
      </w:r>
      <w:r w:rsidR="00B2628B">
        <w:rPr>
          <w:rFonts w:hint="cs"/>
          <w:rtl/>
        </w:rPr>
        <w:t xml:space="preserve">به عنوان شرکت های خط شناخته می شوند) نیز دارای قوانین اتصال شبکه ای هستند که الزامات فنی که مصرف کنندگان باید برای اتصال به شبکه توزیع برق برآورده کنند را بیان می کند. </w:t>
      </w:r>
      <w:r w:rsidR="007A5F96">
        <w:rPr>
          <w:rFonts w:hint="cs"/>
          <w:rtl/>
        </w:rPr>
        <w:t xml:space="preserve">این قوانین در سراسر کشور تفاوت دارند. </w:t>
      </w:r>
      <w:r w:rsidR="00903B3B">
        <w:rPr>
          <w:rFonts w:hint="cs"/>
          <w:rtl/>
        </w:rPr>
        <w:t xml:space="preserve">با این وجود، هدف پروژه </w:t>
      </w:r>
      <w:r w:rsidR="00903B3B">
        <w:t>PQ</w:t>
      </w:r>
      <w:r w:rsidR="00903B3B">
        <w:rPr>
          <w:rFonts w:hint="cs"/>
          <w:rtl/>
        </w:rPr>
        <w:t xml:space="preserve">، داشتن یک الزام مشترک در سراسر کشور است که منجر به استاندارد سازی راه حل ها برای سازندگان و تأمین کنندگان تجهیزات می شود. </w:t>
      </w:r>
    </w:p>
    <w:p w:rsidR="00903B3B" w:rsidRDefault="00983748" w:rsidP="00983748">
      <w:pPr>
        <w:pStyle w:val="Heading1"/>
        <w:rPr>
          <w:rtl/>
        </w:rPr>
      </w:pPr>
      <w:r>
        <w:rPr>
          <w:rFonts w:hint="cs"/>
          <w:rtl/>
        </w:rPr>
        <w:t xml:space="preserve">پروژه </w:t>
      </w:r>
      <w:r>
        <w:t>PQ</w:t>
      </w:r>
    </w:p>
    <w:p w:rsidR="00983748" w:rsidRDefault="00983748" w:rsidP="007B1EA2">
      <w:pPr>
        <w:rPr>
          <w:rtl/>
        </w:rPr>
      </w:pPr>
      <w:r>
        <w:rPr>
          <w:rFonts w:hint="cs"/>
          <w:rtl/>
        </w:rPr>
        <w:t xml:space="preserve">عنوان </w:t>
      </w:r>
      <w:r w:rsidR="00AD735D">
        <w:rPr>
          <w:rFonts w:hint="cs"/>
          <w:rtl/>
        </w:rPr>
        <w:t xml:space="preserve">این </w:t>
      </w:r>
      <w:r>
        <w:rPr>
          <w:rFonts w:hint="cs"/>
          <w:rtl/>
        </w:rPr>
        <w:t>پروژه، کیفیت توان (</w:t>
      </w:r>
      <w:r>
        <w:t>PQ</w:t>
      </w:r>
      <w:r>
        <w:rPr>
          <w:rFonts w:hint="cs"/>
          <w:rtl/>
        </w:rPr>
        <w:t>) در شبکه های برق آینده (</w:t>
      </w:r>
      <w:r>
        <w:t>NZ</w:t>
      </w:r>
      <w:r>
        <w:rPr>
          <w:rFonts w:hint="cs"/>
          <w:rtl/>
        </w:rPr>
        <w:t xml:space="preserve">) (یا پروژه </w:t>
      </w:r>
      <w:r>
        <w:t>PQ</w:t>
      </w:r>
      <w:r>
        <w:rPr>
          <w:rFonts w:hint="cs"/>
          <w:rtl/>
        </w:rPr>
        <w:t>)</w:t>
      </w:r>
      <w:r w:rsidR="007B1EA2">
        <w:rPr>
          <w:rFonts w:hint="cs"/>
          <w:rtl/>
        </w:rPr>
        <w:t xml:space="preserve"> بوده</w:t>
      </w:r>
      <w:r>
        <w:rPr>
          <w:rFonts w:hint="cs"/>
          <w:rtl/>
        </w:rPr>
        <w:t xml:space="preserve"> و خروجی اولیه آن</w:t>
      </w:r>
      <w:r w:rsidR="00AD735D">
        <w:rPr>
          <w:rFonts w:hint="cs"/>
          <w:rtl/>
        </w:rPr>
        <w:t>،</w:t>
      </w:r>
      <w:r>
        <w:rPr>
          <w:rFonts w:hint="cs"/>
          <w:rtl/>
        </w:rPr>
        <w:t xml:space="preserve"> </w:t>
      </w:r>
      <w:r w:rsidR="007B1EA2">
        <w:rPr>
          <w:rFonts w:hint="cs"/>
          <w:rtl/>
        </w:rPr>
        <w:t>دستورالعمل</w:t>
      </w:r>
      <w:r>
        <w:rPr>
          <w:rFonts w:hint="cs"/>
          <w:rtl/>
        </w:rPr>
        <w:t xml:space="preserve"> های کیفیت توان برای صنعت برق در </w:t>
      </w:r>
      <w:r>
        <w:t>NZ</w:t>
      </w:r>
      <w:r>
        <w:rPr>
          <w:rFonts w:hint="cs"/>
          <w:rtl/>
        </w:rPr>
        <w:t xml:space="preserve"> </w:t>
      </w:r>
      <w:r w:rsidR="007B1EA2">
        <w:rPr>
          <w:rFonts w:hint="cs"/>
          <w:rtl/>
        </w:rPr>
        <w:t>می باشد</w:t>
      </w:r>
      <w:r>
        <w:rPr>
          <w:rFonts w:hint="cs"/>
          <w:rtl/>
        </w:rPr>
        <w:t xml:space="preserve"> [3]-[5]. </w:t>
      </w:r>
      <w:r w:rsidR="001B3A73">
        <w:rPr>
          <w:rFonts w:hint="cs"/>
          <w:rtl/>
        </w:rPr>
        <w:t xml:space="preserve">این </w:t>
      </w:r>
      <w:r w:rsidR="007B1EA2">
        <w:rPr>
          <w:rFonts w:hint="cs"/>
          <w:rtl/>
        </w:rPr>
        <w:t xml:space="preserve">دستورالعمل </w:t>
      </w:r>
      <w:r w:rsidR="001B3A73">
        <w:rPr>
          <w:rFonts w:hint="cs"/>
          <w:rtl/>
        </w:rPr>
        <w:t xml:space="preserve">ها از طریق </w:t>
      </w:r>
      <w:r w:rsidR="001B3A73">
        <w:t>EEA</w:t>
      </w:r>
      <w:r w:rsidR="001B3A73">
        <w:rPr>
          <w:rFonts w:hint="cs"/>
          <w:rtl/>
        </w:rPr>
        <w:t xml:space="preserve"> منتشر شده و توسط اعضا به عنوان بخشی از قوانین اتصال آنها به کار می روند. اهداف دیگر عبارتند از:</w:t>
      </w:r>
    </w:p>
    <w:p w:rsidR="001B3A73" w:rsidRDefault="001B3A73" w:rsidP="001B3A73">
      <w:pPr>
        <w:pStyle w:val="ListParagraph"/>
        <w:numPr>
          <w:ilvl w:val="0"/>
          <w:numId w:val="2"/>
        </w:numPr>
      </w:pPr>
      <w:r>
        <w:rPr>
          <w:rFonts w:hint="cs"/>
          <w:rtl/>
        </w:rPr>
        <w:t xml:space="preserve">شناسایی روش های تسکین؛ </w:t>
      </w:r>
    </w:p>
    <w:p w:rsidR="001B3A73" w:rsidRDefault="003E67F2" w:rsidP="001B3A73">
      <w:pPr>
        <w:pStyle w:val="ListParagraph"/>
        <w:numPr>
          <w:ilvl w:val="0"/>
          <w:numId w:val="2"/>
        </w:numPr>
      </w:pPr>
      <w:r>
        <w:rPr>
          <w:rFonts w:hint="cs"/>
          <w:rtl/>
        </w:rPr>
        <w:t xml:space="preserve">اثر گذاری بر استانداردها جهت تضمین عدم به کارگیری تجهیزات ضعیف؛ </w:t>
      </w:r>
    </w:p>
    <w:p w:rsidR="003E67F2" w:rsidRDefault="003E67F2" w:rsidP="001B3A73">
      <w:pPr>
        <w:pStyle w:val="ListParagraph"/>
        <w:numPr>
          <w:ilvl w:val="0"/>
          <w:numId w:val="2"/>
        </w:numPr>
      </w:pPr>
      <w:r>
        <w:rPr>
          <w:rFonts w:hint="cs"/>
          <w:rtl/>
        </w:rPr>
        <w:t xml:space="preserve">آموزش و انتشار اطلاعات درباره </w:t>
      </w:r>
      <w:r>
        <w:t>PQ</w:t>
      </w:r>
      <w:r>
        <w:rPr>
          <w:rFonts w:hint="cs"/>
          <w:rtl/>
        </w:rPr>
        <w:t xml:space="preserve"> به صنعت.</w:t>
      </w:r>
    </w:p>
    <w:p w:rsidR="003E67F2" w:rsidRDefault="003E67F2" w:rsidP="00BA292A">
      <w:pPr>
        <w:rPr>
          <w:rtl/>
        </w:rPr>
      </w:pPr>
      <w:r>
        <w:rPr>
          <w:rFonts w:hint="cs"/>
          <w:rtl/>
        </w:rPr>
        <w:lastRenderedPageBreak/>
        <w:t xml:space="preserve">شکل 1 مصالحه ای را که بین محدودیت ها و هزینه های انتشار وجود دارد، نشان می دهد. مشخص کردن سطوح انتشار پایین منجر به هزینه های بالاتری برای تجهیزات خواهد شد، در حالیکه هزینه تحمیل شده به سیستم، حداقل خواهد بود. مجاز دانستن سطوح انتشار بالا، به کارگیری تجهیزات ارزان تری را ممکن می سازد (گرچه می توان با نیاز به داشتن سطح ایمنی بالاتر تا حدی با این مسأله مقابله کرد)، اما هزینه بالاتری </w:t>
      </w:r>
      <w:r w:rsidR="00BA292A">
        <w:rPr>
          <w:rFonts w:hint="cs"/>
          <w:rtl/>
        </w:rPr>
        <w:t>به</w:t>
      </w:r>
      <w:r>
        <w:rPr>
          <w:rFonts w:hint="cs"/>
          <w:rtl/>
        </w:rPr>
        <w:t xml:space="preserve"> سیستم تحمیل می شود (از جمله تلفات، از دست دادن و کاهش طول عمر تجهیزات). </w:t>
      </w:r>
    </w:p>
    <w:p w:rsidR="003E67F2" w:rsidRDefault="00AE38AD" w:rsidP="003E67F2">
      <w:pPr>
        <w:jc w:val="center"/>
        <w:rPr>
          <w:rtl/>
        </w:rPr>
      </w:pPr>
      <w:r>
        <w:rPr>
          <w:noProof/>
        </w:rPr>
        <w:drawing>
          <wp:inline distT="0" distB="0" distL="0" distR="0">
            <wp:extent cx="4791075" cy="2581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1075" cy="2581275"/>
                    </a:xfrm>
                    <a:prstGeom prst="rect">
                      <a:avLst/>
                    </a:prstGeom>
                    <a:noFill/>
                    <a:ln>
                      <a:noFill/>
                    </a:ln>
                  </pic:spPr>
                </pic:pic>
              </a:graphicData>
            </a:graphic>
          </wp:inline>
        </w:drawing>
      </w:r>
    </w:p>
    <w:p w:rsidR="003E67F2" w:rsidRDefault="003E67F2" w:rsidP="003E67F2">
      <w:pPr>
        <w:jc w:val="center"/>
        <w:rPr>
          <w:rtl/>
        </w:rPr>
      </w:pPr>
      <w:r>
        <w:rPr>
          <w:rFonts w:hint="cs"/>
          <w:rtl/>
        </w:rPr>
        <w:t>شکل 1- واب</w:t>
      </w:r>
      <w:r w:rsidR="00BA292A">
        <w:rPr>
          <w:rFonts w:hint="cs"/>
          <w:rtl/>
        </w:rPr>
        <w:t>ستگی هزینه های شبکه و تجهیزات به</w:t>
      </w:r>
      <w:r>
        <w:rPr>
          <w:rFonts w:hint="cs"/>
          <w:rtl/>
        </w:rPr>
        <w:t xml:space="preserve"> انتشار ادوات.</w:t>
      </w:r>
    </w:p>
    <w:p w:rsidR="00AE38AD" w:rsidRDefault="00F20441" w:rsidP="00F20441">
      <w:pPr>
        <w:pStyle w:val="Heading1"/>
        <w:rPr>
          <w:rtl/>
        </w:rPr>
      </w:pPr>
      <w:r>
        <w:rPr>
          <w:rFonts w:hint="cs"/>
          <w:rtl/>
        </w:rPr>
        <w:t>طرح پروژه</w:t>
      </w:r>
    </w:p>
    <w:p w:rsidR="00F20441" w:rsidRDefault="00A010B5" w:rsidP="00BA292A">
      <w:pPr>
        <w:rPr>
          <w:rtl/>
        </w:rPr>
      </w:pPr>
      <w:r>
        <w:rPr>
          <w:rFonts w:hint="cs"/>
          <w:rtl/>
        </w:rPr>
        <w:t xml:space="preserve">دو جریان اصلی در پروژه وجود داشت: 1) سمت وسیله و 2) سمت شبکه برق (که در شکل 2 نشان داده شده اند) [3]-[5]. </w:t>
      </w:r>
      <w:r w:rsidR="00264B78">
        <w:rPr>
          <w:rFonts w:hint="cs"/>
          <w:rtl/>
        </w:rPr>
        <w:t xml:space="preserve">سمت وسیله، در ابتدا شامل مشخص کردن انتشار و ایمنی تجهیزات بود. در بسیاری از موارد، مدارهای آنها تحلیل شده و سپس مدل های کامپیوتری توسعه یافتند که انجام شبیه سازی هایی برای مشاهده اینکه در صورت انجام استقرار گسترده، سطوح </w:t>
      </w:r>
      <w:r w:rsidR="00264B78">
        <w:t>PQ</w:t>
      </w:r>
      <w:r w:rsidR="00264B78">
        <w:rPr>
          <w:rFonts w:hint="cs"/>
          <w:rtl/>
        </w:rPr>
        <w:t xml:space="preserve"> چگونه خواهند بود را ممکن می ساخت. </w:t>
      </w:r>
      <w:r w:rsidR="003F1B9D">
        <w:rPr>
          <w:rFonts w:hint="cs"/>
          <w:rtl/>
        </w:rPr>
        <w:t xml:space="preserve">این مسأله بینشی را نسبت به روش های تسکین (تغییرات طراحی </w:t>
      </w:r>
      <w:r w:rsidR="00BA292A">
        <w:rPr>
          <w:rFonts w:hint="cs"/>
          <w:rtl/>
        </w:rPr>
        <w:t>برای</w:t>
      </w:r>
      <w:r w:rsidR="003F1B9D">
        <w:rPr>
          <w:rFonts w:hint="cs"/>
          <w:rtl/>
        </w:rPr>
        <w:t xml:space="preserve"> تقویت عملکرد) و امکان پذیری آنها ارائه می کرد. </w:t>
      </w:r>
      <w:r w:rsidR="004F52AC">
        <w:rPr>
          <w:rFonts w:hint="cs"/>
          <w:rtl/>
        </w:rPr>
        <w:t xml:space="preserve">این مسأله منجر به استانداردهای حداقل عملکرد برای تجهیزات وارد شده به بازار </w:t>
      </w:r>
      <w:r w:rsidR="004F52AC">
        <w:t>NZ</w:t>
      </w:r>
      <w:r w:rsidR="004F52AC">
        <w:rPr>
          <w:rFonts w:hint="cs"/>
          <w:rtl/>
        </w:rPr>
        <w:t xml:space="preserve"> و در نتیجه اصلاح </w:t>
      </w:r>
      <w:r w:rsidR="004F52AC" w:rsidRPr="004F52AC">
        <w:t>AS/NZS61000.3.2</w:t>
      </w:r>
      <w:r w:rsidR="004F52AC">
        <w:rPr>
          <w:rFonts w:hint="cs"/>
          <w:rtl/>
        </w:rPr>
        <w:t xml:space="preserve"> شده است. </w:t>
      </w:r>
    </w:p>
    <w:p w:rsidR="004F52AC" w:rsidRDefault="00BA292A" w:rsidP="004F52AC">
      <w:pPr>
        <w:jc w:val="center"/>
        <w:rPr>
          <w:rtl/>
        </w:rPr>
      </w:pPr>
      <w:r>
        <w:rPr>
          <w:noProof/>
        </w:rPr>
        <w:lastRenderedPageBreak/>
        <w:drawing>
          <wp:inline distT="0" distB="0" distL="0" distR="0">
            <wp:extent cx="4886325" cy="46005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6325" cy="4600575"/>
                    </a:xfrm>
                    <a:prstGeom prst="rect">
                      <a:avLst/>
                    </a:prstGeom>
                    <a:noFill/>
                    <a:ln>
                      <a:noFill/>
                    </a:ln>
                  </pic:spPr>
                </pic:pic>
              </a:graphicData>
            </a:graphic>
          </wp:inline>
        </w:drawing>
      </w:r>
    </w:p>
    <w:p w:rsidR="004F52AC" w:rsidRDefault="004F52AC" w:rsidP="004F52AC">
      <w:pPr>
        <w:jc w:val="center"/>
        <w:rPr>
          <w:rtl/>
        </w:rPr>
      </w:pPr>
      <w:r>
        <w:rPr>
          <w:rFonts w:hint="cs"/>
          <w:rtl/>
        </w:rPr>
        <w:t xml:space="preserve">شکل 2- مرور پروژه </w:t>
      </w:r>
      <w:r>
        <w:t>PQ</w:t>
      </w:r>
      <w:r>
        <w:rPr>
          <w:rFonts w:hint="cs"/>
          <w:rtl/>
        </w:rPr>
        <w:t xml:space="preserve"> برای مدیریت سطوح </w:t>
      </w:r>
      <w:r>
        <w:t>PQ</w:t>
      </w:r>
      <w:r>
        <w:rPr>
          <w:rFonts w:hint="cs"/>
          <w:rtl/>
        </w:rPr>
        <w:t xml:space="preserve"> در </w:t>
      </w:r>
      <w:r>
        <w:t>NZ</w:t>
      </w:r>
      <w:r>
        <w:rPr>
          <w:rFonts w:hint="cs"/>
          <w:rtl/>
        </w:rPr>
        <w:t xml:space="preserve">. </w:t>
      </w:r>
    </w:p>
    <w:p w:rsidR="008B332E" w:rsidRDefault="00276759" w:rsidP="00276759">
      <w:pPr>
        <w:rPr>
          <w:rtl/>
        </w:rPr>
      </w:pPr>
      <w:r>
        <w:rPr>
          <w:rFonts w:hint="cs"/>
          <w:rtl/>
        </w:rPr>
        <w:t>سمت شبکه برق دارای این مشخصه هاست: 1) سطوح اختلال موجود و 2) حساسیت سطوح اختلال نسبت</w:t>
      </w:r>
      <w:r w:rsidR="00D56A2B">
        <w:rPr>
          <w:rFonts w:hint="cs"/>
          <w:rtl/>
        </w:rPr>
        <w:t xml:space="preserve"> به</w:t>
      </w:r>
      <w:r>
        <w:rPr>
          <w:rFonts w:hint="cs"/>
          <w:rtl/>
        </w:rPr>
        <w:t xml:space="preserve"> انتشارها. یعنی برای یک سطح انتشار مشخص، تأثیر بر سطوح اختلال چیست؟ این مسأله به امپدانس سیستم مربوط است و از شرایط تشدید نیز تأثیر می پذیرد.</w:t>
      </w:r>
    </w:p>
    <w:p w:rsidR="00276759" w:rsidRDefault="00276759" w:rsidP="00276759">
      <w:pPr>
        <w:rPr>
          <w:rtl/>
        </w:rPr>
      </w:pPr>
      <w:r>
        <w:rPr>
          <w:rFonts w:hint="cs"/>
          <w:rtl/>
        </w:rPr>
        <w:t xml:space="preserve">مدیریت سطوح انتشار </w:t>
      </w:r>
      <w:r w:rsidR="008D6CB1">
        <w:rPr>
          <w:rFonts w:hint="cs"/>
          <w:rtl/>
        </w:rPr>
        <w:t>شبکه برای تمام انواع اختلال</w:t>
      </w:r>
      <w:r w:rsidR="002B3F78">
        <w:rPr>
          <w:rFonts w:hint="cs"/>
          <w:rtl/>
        </w:rPr>
        <w:t xml:space="preserve"> ها</w:t>
      </w:r>
      <w:r w:rsidR="008D6CB1">
        <w:rPr>
          <w:rFonts w:hint="cs"/>
          <w:rtl/>
        </w:rPr>
        <w:t xml:space="preserve"> مشابه است. راهکار ارائه شده در زیر، بویژه مربوط به هارمونیک هاست که در آن، یکی از مشکلات اصلی </w:t>
      </w:r>
      <w:r w:rsidR="008D6CB1">
        <w:t>PQ</w:t>
      </w:r>
      <w:r w:rsidR="008D6CB1">
        <w:rPr>
          <w:rFonts w:hint="cs"/>
          <w:rtl/>
        </w:rPr>
        <w:t xml:space="preserve"> مورد توجه قرار گرفته است. نمی توان انتظار داشت که مصرف کننده متوسط ولتاژ پایین (</w:t>
      </w:r>
      <w:r w:rsidR="008D6CB1">
        <w:t>LV</w:t>
      </w:r>
      <w:r w:rsidR="008D6CB1">
        <w:rPr>
          <w:rFonts w:hint="cs"/>
          <w:rtl/>
        </w:rPr>
        <w:t xml:space="preserve">) اقدامات محدود کردن انتشار را فهمیده یا پیاده سازی کند. </w:t>
      </w:r>
      <w:r w:rsidR="002B4919">
        <w:rPr>
          <w:rFonts w:hint="cs"/>
          <w:rtl/>
        </w:rPr>
        <w:t>در عوض، محدودیت های انتشار تجهیزات/ وسایل</w:t>
      </w:r>
      <w:r w:rsidR="002B3F78">
        <w:rPr>
          <w:rFonts w:hint="cs"/>
          <w:rtl/>
        </w:rPr>
        <w:t>،</w:t>
      </w:r>
      <w:r w:rsidR="002B4919">
        <w:rPr>
          <w:rFonts w:hint="cs"/>
          <w:rtl/>
        </w:rPr>
        <w:t xml:space="preserve"> با استانداردهای مناسب تجهیزات تعریف شده اند. این محدودیت ها برای تضمین این مسأله طراحی </w:t>
      </w:r>
      <w:r w:rsidR="002B4919">
        <w:rPr>
          <w:rFonts w:hint="cs"/>
          <w:rtl/>
        </w:rPr>
        <w:lastRenderedPageBreak/>
        <w:t xml:space="preserve">شده اند که تجهیزات متصل به شبکه </w:t>
      </w:r>
      <w:r w:rsidR="002B4919">
        <w:t>LV</w:t>
      </w:r>
      <w:r w:rsidR="002B4919">
        <w:rPr>
          <w:rFonts w:hint="cs"/>
          <w:rtl/>
        </w:rPr>
        <w:t xml:space="preserve"> منجر به سطوح </w:t>
      </w:r>
      <w:r w:rsidR="002B4919">
        <w:t>PQ</w:t>
      </w:r>
      <w:r w:rsidR="002B4919">
        <w:rPr>
          <w:rFonts w:hint="cs"/>
          <w:rtl/>
        </w:rPr>
        <w:t xml:space="preserve"> فراتر از حدود سازگاری نشوند. </w:t>
      </w:r>
      <w:r w:rsidR="008A0EA8">
        <w:rPr>
          <w:rFonts w:hint="cs"/>
          <w:rtl/>
        </w:rPr>
        <w:t>این مسئولیت سازنده است که تجهیزات را</w:t>
      </w:r>
      <w:r w:rsidR="005D3AD7">
        <w:rPr>
          <w:rFonts w:hint="cs"/>
          <w:rtl/>
        </w:rPr>
        <w:t xml:space="preserve"> برای</w:t>
      </w:r>
      <w:r w:rsidR="008A0EA8">
        <w:rPr>
          <w:rFonts w:hint="cs"/>
          <w:rtl/>
        </w:rPr>
        <w:t xml:space="preserve"> برآوردن این حدود </w:t>
      </w:r>
      <w:r w:rsidR="005D3AD7">
        <w:rPr>
          <w:rFonts w:hint="cs"/>
          <w:rtl/>
        </w:rPr>
        <w:t xml:space="preserve">طراحی کرده و بسازند. </w:t>
      </w:r>
    </w:p>
    <w:p w:rsidR="005D3AD7" w:rsidRDefault="00045342" w:rsidP="002B3F78">
      <w:pPr>
        <w:rPr>
          <w:rtl/>
        </w:rPr>
      </w:pPr>
      <w:r>
        <w:rPr>
          <w:rFonts w:hint="cs"/>
          <w:rtl/>
        </w:rPr>
        <w:t>در ولتاژ متوسط (</w:t>
      </w:r>
      <w:r>
        <w:t>MV</w:t>
      </w:r>
      <w:r>
        <w:rPr>
          <w:rFonts w:hint="cs"/>
          <w:rtl/>
        </w:rPr>
        <w:t xml:space="preserve">) (و برای برخی مصرف کنندگان </w:t>
      </w:r>
      <w:r>
        <w:t>LV</w:t>
      </w:r>
      <w:r>
        <w:rPr>
          <w:rFonts w:hint="cs"/>
          <w:rtl/>
        </w:rPr>
        <w:t xml:space="preserve">)، حدود نصب </w:t>
      </w:r>
      <w:r w:rsidR="005C4D65">
        <w:rPr>
          <w:rFonts w:hint="cs"/>
          <w:rtl/>
        </w:rPr>
        <w:t xml:space="preserve">توسط شرکتی که از </w:t>
      </w:r>
      <w:r w:rsidR="002B3F78">
        <w:rPr>
          <w:rFonts w:hint="cs"/>
          <w:rtl/>
        </w:rPr>
        <w:t>دستورالعمل</w:t>
      </w:r>
      <w:r w:rsidR="005C4D65">
        <w:rPr>
          <w:rFonts w:hint="cs"/>
          <w:rtl/>
        </w:rPr>
        <w:t xml:space="preserve"> های </w:t>
      </w:r>
      <w:r w:rsidR="005C4D65">
        <w:t>PQ</w:t>
      </w:r>
      <w:r w:rsidR="005C4D65">
        <w:rPr>
          <w:rFonts w:hint="cs"/>
          <w:rtl/>
        </w:rPr>
        <w:t xml:space="preserve"> پیروی می کند، تعیین می شوند. </w:t>
      </w:r>
      <w:r w:rsidR="00C41926">
        <w:rPr>
          <w:rFonts w:hint="cs"/>
          <w:rtl/>
        </w:rPr>
        <w:t xml:space="preserve">مصرف کننده تلاش می کند که این حدود را با مشخص کردن تجهیزات مناسب، گاهی با فیلترهای اضافی یا دیگر اقدامات تسکینی برآورده کند. </w:t>
      </w:r>
    </w:p>
    <w:p w:rsidR="00492316" w:rsidRDefault="00492316" w:rsidP="00492316">
      <w:pPr>
        <w:pStyle w:val="Heading1"/>
        <w:rPr>
          <w:rtl/>
        </w:rPr>
      </w:pPr>
      <w:r>
        <w:rPr>
          <w:rFonts w:hint="cs"/>
          <w:rtl/>
        </w:rPr>
        <w:t>مشخصات وسیله</w:t>
      </w:r>
    </w:p>
    <w:p w:rsidR="00492316" w:rsidRDefault="00492316" w:rsidP="00492316">
      <w:pPr>
        <w:pStyle w:val="Heading2"/>
        <w:rPr>
          <w:rtl/>
        </w:rPr>
      </w:pPr>
      <w:r>
        <w:rPr>
          <w:rFonts w:hint="cs"/>
          <w:rtl/>
        </w:rPr>
        <w:t>الف- سطوح انتشار</w:t>
      </w:r>
    </w:p>
    <w:p w:rsidR="00492316" w:rsidRDefault="00E42BA0" w:rsidP="00BF4C16">
      <w:pPr>
        <w:rPr>
          <w:rtl/>
        </w:rPr>
      </w:pPr>
      <w:r>
        <w:rPr>
          <w:rFonts w:hint="cs"/>
          <w:rtl/>
        </w:rPr>
        <w:t xml:space="preserve">نامه هایی </w:t>
      </w:r>
      <w:r w:rsidR="00DD0B39">
        <w:rPr>
          <w:rFonts w:hint="cs"/>
          <w:rtl/>
        </w:rPr>
        <w:t xml:space="preserve">به بازارهای خرده فروشی فرستاده شده و از آنها برای اندازه گیری انتشارهای هارمونیک تمام وسایل در </w:t>
      </w:r>
      <w:r w:rsidR="00704932">
        <w:rPr>
          <w:rFonts w:hint="cs"/>
          <w:rtl/>
        </w:rPr>
        <w:t>محل فروشگاه آنها اجازه خواسته شد</w:t>
      </w:r>
      <w:r w:rsidR="002B3F78">
        <w:rPr>
          <w:rFonts w:hint="cs"/>
          <w:rtl/>
        </w:rPr>
        <w:t>ه است</w:t>
      </w:r>
      <w:r w:rsidR="00704932">
        <w:rPr>
          <w:rFonts w:hint="cs"/>
          <w:rtl/>
        </w:rPr>
        <w:t xml:space="preserve">. </w:t>
      </w:r>
      <w:r w:rsidR="004320BA">
        <w:rPr>
          <w:rFonts w:hint="cs"/>
          <w:rtl/>
        </w:rPr>
        <w:t xml:space="preserve">این </w:t>
      </w:r>
      <w:r w:rsidR="002B3F78">
        <w:rPr>
          <w:rFonts w:hint="cs"/>
          <w:rtl/>
        </w:rPr>
        <w:t>کار</w:t>
      </w:r>
      <w:r w:rsidR="004320BA">
        <w:rPr>
          <w:rFonts w:hint="cs"/>
          <w:rtl/>
        </w:rPr>
        <w:t xml:space="preserve">، ادواتی را نشان می دهد که در حال حاضر وارد سیستم می شوند. </w:t>
      </w:r>
      <w:r w:rsidR="00D708E4">
        <w:rPr>
          <w:rFonts w:hint="cs"/>
          <w:rtl/>
        </w:rPr>
        <w:t xml:space="preserve">تجهیزات نظارت و نیز یک مولد شکل موج دلخواه </w:t>
      </w:r>
      <w:r w:rsidR="00D708E4" w:rsidRPr="00D708E4">
        <w:t>CHROMA</w:t>
      </w:r>
      <w:r w:rsidR="00D708E4">
        <w:rPr>
          <w:rFonts w:hint="cs"/>
          <w:rtl/>
        </w:rPr>
        <w:t xml:space="preserve"> </w:t>
      </w:r>
      <w:r w:rsidR="0047061F">
        <w:rPr>
          <w:rFonts w:hint="cs"/>
          <w:rtl/>
        </w:rPr>
        <w:t xml:space="preserve">به فروشگاه ها منتقل شدند و چهار </w:t>
      </w:r>
      <w:r w:rsidR="00BC2BA1">
        <w:rPr>
          <w:rFonts w:hint="cs"/>
          <w:rtl/>
        </w:rPr>
        <w:t xml:space="preserve">تست در هر وسیله انجام شد. </w:t>
      </w:r>
      <w:r w:rsidR="00114E75">
        <w:rPr>
          <w:rFonts w:hint="cs"/>
          <w:rtl/>
        </w:rPr>
        <w:t>سه تست اول با یک شکل موج سینوسی (</w:t>
      </w:r>
      <w:r w:rsidR="00114E75" w:rsidRPr="00114E75">
        <w:t>230</w:t>
      </w:r>
      <w:r w:rsidR="00114E75">
        <w:t xml:space="preserve"> </w:t>
      </w:r>
      <w:r w:rsidR="00114E75" w:rsidRPr="00114E75">
        <w:t>V,</w:t>
      </w:r>
      <w:r w:rsidR="00114E75">
        <w:t xml:space="preserve"> </w:t>
      </w:r>
      <w:r w:rsidR="00114E75" w:rsidRPr="00114E75">
        <w:t>230</w:t>
      </w:r>
      <w:r w:rsidR="00114E75">
        <w:t xml:space="preserve"> </w:t>
      </w:r>
      <w:r w:rsidR="00114E75" w:rsidRPr="00114E75">
        <w:t>V</w:t>
      </w:r>
      <w:r w:rsidR="00114E75">
        <w:t xml:space="preserve"> -</w:t>
      </w:r>
      <w:r w:rsidR="00114E75" w:rsidRPr="00114E75">
        <w:t>6%,</w:t>
      </w:r>
      <w:r w:rsidR="00114E75">
        <w:t xml:space="preserve"> </w:t>
      </w:r>
      <w:r w:rsidR="00114E75" w:rsidRPr="00114E75">
        <w:t>230</w:t>
      </w:r>
      <w:r w:rsidR="00114E75">
        <w:t xml:space="preserve"> </w:t>
      </w:r>
      <w:r w:rsidR="00114E75" w:rsidRPr="00114E75">
        <w:t xml:space="preserve">V </w:t>
      </w:r>
      <w:r w:rsidR="00114E75">
        <w:t>+</w:t>
      </w:r>
      <w:r w:rsidR="00114E75" w:rsidRPr="00114E75">
        <w:t>6%</w:t>
      </w:r>
      <w:r w:rsidR="00114E75">
        <w:rPr>
          <w:rFonts w:hint="cs"/>
          <w:rtl/>
        </w:rPr>
        <w:t xml:space="preserve">) و </w:t>
      </w:r>
      <w:r w:rsidR="00114E75">
        <w:t>V</w:t>
      </w:r>
      <w:r w:rsidR="00114E75">
        <w:rPr>
          <w:rFonts w:hint="cs"/>
          <w:rtl/>
        </w:rPr>
        <w:t xml:space="preserve"> 230 با هارمونیک (شکل موج سر تخت) بود [6]، [7]. یک نمونه </w:t>
      </w:r>
      <w:r w:rsidR="006362ED">
        <w:rPr>
          <w:rFonts w:hint="cs"/>
          <w:rtl/>
        </w:rPr>
        <w:t xml:space="preserve">معرف کوچک از وسایل خریده شد و </w:t>
      </w:r>
      <w:r w:rsidR="00812D7E">
        <w:rPr>
          <w:rFonts w:hint="cs"/>
          <w:rtl/>
        </w:rPr>
        <w:t xml:space="preserve">برای تست بیشتر به آزمایشگاه برده شد (تست افت/ افزایش ولتاژ و تست جریان هجومی [8]). </w:t>
      </w:r>
      <w:r w:rsidR="007E639A">
        <w:rPr>
          <w:rFonts w:hint="cs"/>
          <w:rtl/>
        </w:rPr>
        <w:t xml:space="preserve">این کار به علت </w:t>
      </w:r>
      <w:r w:rsidR="00EF4AFC">
        <w:rPr>
          <w:rFonts w:hint="cs"/>
          <w:rtl/>
        </w:rPr>
        <w:t xml:space="preserve">تنشی </w:t>
      </w:r>
      <w:r w:rsidR="009E18DE">
        <w:rPr>
          <w:rFonts w:hint="cs"/>
          <w:rtl/>
        </w:rPr>
        <w:t xml:space="preserve">که این تست ها بر وسیله وارد می کنند و </w:t>
      </w:r>
      <w:r w:rsidR="00080188">
        <w:rPr>
          <w:rFonts w:hint="cs"/>
          <w:rtl/>
        </w:rPr>
        <w:t>وجود احتمال خرابی</w:t>
      </w:r>
      <w:r w:rsidR="009E18DE">
        <w:rPr>
          <w:rFonts w:hint="cs"/>
          <w:rtl/>
        </w:rPr>
        <w:t xml:space="preserve">، ضروری است. </w:t>
      </w:r>
      <w:r w:rsidR="009705A1">
        <w:rPr>
          <w:rFonts w:hint="cs"/>
          <w:rtl/>
        </w:rPr>
        <w:t xml:space="preserve">اندازه گیری های </w:t>
      </w:r>
      <w:r w:rsidR="009705A1">
        <w:t>PQ</w:t>
      </w:r>
      <w:r w:rsidR="009705A1">
        <w:rPr>
          <w:rFonts w:hint="cs"/>
          <w:rtl/>
        </w:rPr>
        <w:t xml:space="preserve"> در محل، از پمپ های آبیاری، کارخانه های لبنیات، تأسیسات </w:t>
      </w:r>
      <w:r w:rsidR="009705A1">
        <w:rPr>
          <w:rFonts w:hint="cs"/>
        </w:rPr>
        <w:t>PV</w:t>
      </w:r>
      <w:r w:rsidR="009705A1">
        <w:rPr>
          <w:rFonts w:hint="cs"/>
          <w:rtl/>
        </w:rPr>
        <w:t xml:space="preserve"> و غیره گرفته می شوند. داده های </w:t>
      </w:r>
      <w:r w:rsidR="009705A1">
        <w:t>PQ</w:t>
      </w:r>
      <w:r w:rsidR="009705A1">
        <w:rPr>
          <w:rFonts w:hint="cs"/>
          <w:rtl/>
        </w:rPr>
        <w:t xml:space="preserve"> نیز از تأسیسات و شبکه هایی جمع شده اند که </w:t>
      </w:r>
      <w:r w:rsidR="00BF4C16">
        <w:rPr>
          <w:rFonts w:hint="cs"/>
          <w:rtl/>
        </w:rPr>
        <w:t>از قبل</w:t>
      </w:r>
      <w:r w:rsidR="009705A1">
        <w:rPr>
          <w:rFonts w:hint="cs"/>
          <w:rtl/>
        </w:rPr>
        <w:t xml:space="preserve"> دارای نظارت های </w:t>
      </w:r>
      <w:r w:rsidR="009705A1">
        <w:t>PQ</w:t>
      </w:r>
      <w:r w:rsidR="009705A1">
        <w:rPr>
          <w:rFonts w:hint="cs"/>
          <w:rtl/>
        </w:rPr>
        <w:t xml:space="preserve"> نصب شده </w:t>
      </w:r>
      <w:r w:rsidR="00BF4C16">
        <w:rPr>
          <w:rFonts w:hint="cs"/>
          <w:rtl/>
        </w:rPr>
        <w:t>بوده</w:t>
      </w:r>
      <w:r w:rsidR="009705A1">
        <w:rPr>
          <w:rFonts w:hint="cs"/>
          <w:rtl/>
        </w:rPr>
        <w:t xml:space="preserve"> (عمدتا مزارع بادی و دو شرکت برق). </w:t>
      </w:r>
    </w:p>
    <w:p w:rsidR="00114E75" w:rsidRDefault="008B43C9" w:rsidP="00C5234C">
      <w:pPr>
        <w:rPr>
          <w:rtl/>
        </w:rPr>
      </w:pPr>
      <w:r>
        <w:rPr>
          <w:rFonts w:hint="cs"/>
          <w:rtl/>
        </w:rPr>
        <w:t xml:space="preserve">درخواست بازده انرژی منجر به این شده است که گروه های حمایت شده دولتی، </w:t>
      </w:r>
      <w:r w:rsidR="00AE7EA3">
        <w:rPr>
          <w:rFonts w:hint="cs"/>
          <w:rtl/>
        </w:rPr>
        <w:t>لامپ های التهابی را با لامپ های فلوئورسنت فشرده (</w:t>
      </w:r>
      <w:r w:rsidR="00760E5C" w:rsidRPr="00760E5C">
        <w:t>CFL</w:t>
      </w:r>
      <w:r w:rsidR="00AE7EA3">
        <w:rPr>
          <w:rFonts w:hint="cs"/>
          <w:rtl/>
        </w:rPr>
        <w:t xml:space="preserve">) جایگزین کنند. </w:t>
      </w:r>
      <w:r w:rsidR="002902CB">
        <w:rPr>
          <w:rFonts w:hint="cs"/>
          <w:rtl/>
        </w:rPr>
        <w:t xml:space="preserve">گرچه هر وسیله کوچک است، اما اثر جمعی میلیون ها وسیله قابل توجه می باشد [9]. </w:t>
      </w:r>
      <w:r w:rsidR="002D5579">
        <w:rPr>
          <w:rFonts w:hint="cs"/>
          <w:rtl/>
        </w:rPr>
        <w:t>پمپ های گرمایی</w:t>
      </w:r>
      <w:r w:rsidR="00BF4C16">
        <w:rPr>
          <w:rFonts w:hint="cs"/>
          <w:rtl/>
        </w:rPr>
        <w:t>،</w:t>
      </w:r>
      <w:r w:rsidR="002D5579">
        <w:rPr>
          <w:rFonts w:hint="cs"/>
          <w:rtl/>
        </w:rPr>
        <w:t xml:space="preserve"> </w:t>
      </w:r>
      <w:r w:rsidR="006A7D93">
        <w:rPr>
          <w:rFonts w:hint="cs"/>
          <w:rtl/>
        </w:rPr>
        <w:t>فن آوری با انرژی کارآمد دیگری هستند که به سرعت در حال به کار</w:t>
      </w:r>
      <w:r w:rsidR="00BF4C16">
        <w:rPr>
          <w:rFonts w:hint="cs"/>
          <w:rtl/>
        </w:rPr>
        <w:t xml:space="preserve"> گرفته شدن</w:t>
      </w:r>
      <w:r w:rsidR="006A7D93">
        <w:rPr>
          <w:rFonts w:hint="cs"/>
          <w:rtl/>
        </w:rPr>
        <w:t xml:space="preserve"> هستند. </w:t>
      </w:r>
      <w:r w:rsidR="00040133">
        <w:rPr>
          <w:rFonts w:hint="cs"/>
          <w:rtl/>
        </w:rPr>
        <w:t xml:space="preserve">یارانه ها (و نیز زمین لرزه های کانتربری) منجر به </w:t>
      </w:r>
      <w:r w:rsidR="00BF4C16">
        <w:rPr>
          <w:rFonts w:hint="cs"/>
          <w:rtl/>
        </w:rPr>
        <w:t>تعداد بسیار زیاد</w:t>
      </w:r>
      <w:r w:rsidR="00F830A9">
        <w:rPr>
          <w:rFonts w:hint="cs"/>
          <w:rtl/>
        </w:rPr>
        <w:t xml:space="preserve"> ورود به سیستم شده است. در بخش روستایی، </w:t>
      </w:r>
      <w:r w:rsidR="00DE4929">
        <w:rPr>
          <w:rFonts w:hint="cs"/>
          <w:rtl/>
        </w:rPr>
        <w:t>قیمت های بالا</w:t>
      </w:r>
      <w:r w:rsidR="00BF4C16">
        <w:rPr>
          <w:rFonts w:hint="cs"/>
          <w:rtl/>
        </w:rPr>
        <w:t>ی</w:t>
      </w:r>
      <w:r w:rsidR="00DE4929">
        <w:rPr>
          <w:rFonts w:hint="cs"/>
          <w:rtl/>
        </w:rPr>
        <w:t xml:space="preserve"> </w:t>
      </w:r>
      <w:r w:rsidR="00945D81">
        <w:rPr>
          <w:rFonts w:hint="cs"/>
          <w:rtl/>
        </w:rPr>
        <w:t xml:space="preserve">محصولات لبنیاتی و قیمت های پایین پشم و گوشت </w:t>
      </w:r>
      <w:r w:rsidR="00D8042A">
        <w:rPr>
          <w:rFonts w:hint="cs"/>
          <w:rtl/>
        </w:rPr>
        <w:t xml:space="preserve">منجر به </w:t>
      </w:r>
      <w:r w:rsidR="00497278">
        <w:rPr>
          <w:rFonts w:hint="cs"/>
          <w:rtl/>
        </w:rPr>
        <w:t>تبدیل بسیاری</w:t>
      </w:r>
      <w:r w:rsidR="00A047D6">
        <w:rPr>
          <w:rFonts w:hint="cs"/>
          <w:rtl/>
        </w:rPr>
        <w:t xml:space="preserve"> از</w:t>
      </w:r>
      <w:r w:rsidR="00497278">
        <w:rPr>
          <w:rFonts w:hint="cs"/>
          <w:rtl/>
        </w:rPr>
        <w:t xml:space="preserve"> مزارع</w:t>
      </w:r>
      <w:r w:rsidR="00FF6135">
        <w:rPr>
          <w:rFonts w:hint="cs"/>
          <w:rtl/>
        </w:rPr>
        <w:t xml:space="preserve"> </w:t>
      </w:r>
      <w:r w:rsidR="00497278">
        <w:rPr>
          <w:rFonts w:hint="cs"/>
          <w:rtl/>
        </w:rPr>
        <w:lastRenderedPageBreak/>
        <w:t>زراعی</w:t>
      </w:r>
      <w:r w:rsidR="00FF6135">
        <w:rPr>
          <w:rFonts w:hint="cs"/>
          <w:rtl/>
        </w:rPr>
        <w:t xml:space="preserve"> و </w:t>
      </w:r>
      <w:r w:rsidR="00382A51">
        <w:rPr>
          <w:rFonts w:hint="cs"/>
          <w:rtl/>
        </w:rPr>
        <w:t xml:space="preserve">دامداری </w:t>
      </w:r>
      <w:r w:rsidR="00515201">
        <w:rPr>
          <w:rFonts w:hint="cs"/>
          <w:rtl/>
        </w:rPr>
        <w:t xml:space="preserve">به </w:t>
      </w:r>
      <w:r w:rsidR="00C450E6">
        <w:rPr>
          <w:rFonts w:hint="cs"/>
          <w:rtl/>
        </w:rPr>
        <w:t xml:space="preserve">لبنیات </w:t>
      </w:r>
      <w:r w:rsidR="00497278">
        <w:rPr>
          <w:rFonts w:hint="cs"/>
          <w:rtl/>
        </w:rPr>
        <w:t>شده اند</w:t>
      </w:r>
      <w:r w:rsidR="00C450E6">
        <w:rPr>
          <w:rFonts w:hint="cs"/>
          <w:rtl/>
        </w:rPr>
        <w:t xml:space="preserve">. </w:t>
      </w:r>
      <w:r w:rsidR="0058091E">
        <w:rPr>
          <w:rFonts w:hint="cs"/>
          <w:rtl/>
        </w:rPr>
        <w:t xml:space="preserve">اغلب، این مزارع </w:t>
      </w:r>
      <w:r w:rsidR="00BF5E86">
        <w:rPr>
          <w:rFonts w:hint="cs"/>
          <w:rtl/>
        </w:rPr>
        <w:t xml:space="preserve">در مناطق خشک قرار دارند که </w:t>
      </w:r>
      <w:r w:rsidR="00897034">
        <w:rPr>
          <w:rFonts w:hint="cs"/>
          <w:rtl/>
        </w:rPr>
        <w:t xml:space="preserve">برای حفظ رشد علوفه کافی برای گله، </w:t>
      </w:r>
      <w:r w:rsidR="00102FED">
        <w:rPr>
          <w:rFonts w:hint="cs"/>
          <w:rtl/>
        </w:rPr>
        <w:t xml:space="preserve">نیاز به آبیاری گسترده ای دارند. </w:t>
      </w:r>
      <w:r w:rsidR="00AF4F09">
        <w:rPr>
          <w:rFonts w:hint="cs"/>
          <w:rtl/>
        </w:rPr>
        <w:t xml:space="preserve">آبیاری کننده ها </w:t>
      </w:r>
      <w:r w:rsidR="003851A3">
        <w:rPr>
          <w:rFonts w:hint="cs"/>
          <w:rtl/>
        </w:rPr>
        <w:t>از پمپ های شناور</w:t>
      </w:r>
      <w:r w:rsidR="00A047D6">
        <w:rPr>
          <w:rFonts w:hint="cs"/>
          <w:rtl/>
        </w:rPr>
        <w:t>ی</w:t>
      </w:r>
      <w:r w:rsidR="003851A3">
        <w:rPr>
          <w:rFonts w:hint="cs"/>
          <w:rtl/>
        </w:rPr>
        <w:t xml:space="preserve"> </w:t>
      </w:r>
      <w:r w:rsidR="00A047D6">
        <w:rPr>
          <w:rFonts w:hint="cs"/>
          <w:rtl/>
        </w:rPr>
        <w:t xml:space="preserve">استفاده می کنند </w:t>
      </w:r>
      <w:r w:rsidR="003851A3">
        <w:rPr>
          <w:rFonts w:hint="cs"/>
          <w:rtl/>
        </w:rPr>
        <w:t>که از درایوهای سرعت متغیر (</w:t>
      </w:r>
      <w:r w:rsidR="003851A3">
        <w:t>VSD</w:t>
      </w:r>
      <w:r w:rsidR="003851A3">
        <w:rPr>
          <w:rFonts w:hint="cs"/>
          <w:rtl/>
        </w:rPr>
        <w:t xml:space="preserve">) </w:t>
      </w:r>
      <w:r w:rsidR="0043276A">
        <w:rPr>
          <w:rFonts w:hint="cs"/>
          <w:rtl/>
        </w:rPr>
        <w:t xml:space="preserve">تغذیه </w:t>
      </w:r>
      <w:r w:rsidR="003851A3">
        <w:rPr>
          <w:rFonts w:hint="cs"/>
          <w:rtl/>
        </w:rPr>
        <w:t xml:space="preserve">می شوند. </w:t>
      </w:r>
      <w:r w:rsidR="008C43FD">
        <w:rPr>
          <w:rFonts w:hint="cs"/>
          <w:rtl/>
        </w:rPr>
        <w:t xml:space="preserve">به علت اندازه این پمپ ها که معمولا از </w:t>
      </w:r>
      <w:r w:rsidR="008C43FD">
        <w:t>kW</w:t>
      </w:r>
      <w:r w:rsidR="008C43FD">
        <w:rPr>
          <w:rFonts w:hint="cs"/>
          <w:rtl/>
        </w:rPr>
        <w:t xml:space="preserve"> 100 تا </w:t>
      </w:r>
      <w:r w:rsidR="008C43FD">
        <w:t>MW</w:t>
      </w:r>
      <w:r w:rsidR="008C43FD">
        <w:rPr>
          <w:rFonts w:hint="cs"/>
          <w:rtl/>
        </w:rPr>
        <w:t xml:space="preserve"> 2/2 است، نیاز به نوعی راه انداز نرم است. </w:t>
      </w:r>
      <w:proofErr w:type="gramStart"/>
      <w:r w:rsidR="008C43FD">
        <w:t>VSD</w:t>
      </w:r>
      <w:r w:rsidR="008C43FD">
        <w:rPr>
          <w:rFonts w:hint="cs"/>
          <w:rtl/>
        </w:rPr>
        <w:t xml:space="preserve"> ها </w:t>
      </w:r>
      <w:r w:rsidR="00832833">
        <w:rPr>
          <w:rFonts w:hint="cs"/>
          <w:rtl/>
        </w:rPr>
        <w:t>به دلیل ویژگی های اضافی که فراهم می کنند و هزینه نهایی، به جای راه اندازهای نرم استفاده می شوند.</w:t>
      </w:r>
      <w:proofErr w:type="gramEnd"/>
      <w:r w:rsidR="00832833">
        <w:rPr>
          <w:rFonts w:hint="cs"/>
          <w:rtl/>
        </w:rPr>
        <w:t xml:space="preserve"> </w:t>
      </w:r>
      <w:r w:rsidR="00375587">
        <w:rPr>
          <w:rFonts w:hint="cs"/>
          <w:rtl/>
        </w:rPr>
        <w:t xml:space="preserve">این </w:t>
      </w:r>
      <w:r w:rsidR="00375587">
        <w:t>VSD</w:t>
      </w:r>
      <w:r w:rsidR="00375587">
        <w:rPr>
          <w:rFonts w:hint="cs"/>
          <w:rtl/>
        </w:rPr>
        <w:t xml:space="preserve"> ها منجر به مشکلات هارمونیکی از جمله تداخل با تجهیزات حفاظت و کنترل در شبکه روستایی شده اند</w:t>
      </w:r>
      <w:r w:rsidR="002308BD">
        <w:rPr>
          <w:rFonts w:hint="cs"/>
          <w:rtl/>
        </w:rPr>
        <w:t xml:space="preserve"> [7]، [8]</w:t>
      </w:r>
      <w:r w:rsidR="00375587">
        <w:rPr>
          <w:rFonts w:hint="cs"/>
          <w:rtl/>
        </w:rPr>
        <w:t xml:space="preserve">. </w:t>
      </w:r>
      <w:r w:rsidR="002308BD">
        <w:rPr>
          <w:rFonts w:hint="cs"/>
          <w:rtl/>
        </w:rPr>
        <w:t xml:space="preserve">بسیاری از ادوات دیگر مانند چراغ های </w:t>
      </w:r>
      <w:r w:rsidR="002308BD">
        <w:t>LED</w:t>
      </w:r>
      <w:r w:rsidR="002308BD">
        <w:rPr>
          <w:rFonts w:hint="cs"/>
          <w:rtl/>
        </w:rPr>
        <w:t xml:space="preserve"> خیابانی، شارژ کننده های خودروی الکتریکی و غیره تست شده اند. </w:t>
      </w:r>
      <w:r w:rsidR="00957DEA">
        <w:rPr>
          <w:rFonts w:hint="cs"/>
          <w:rtl/>
        </w:rPr>
        <w:t xml:space="preserve">نشان داده شده است که بسیاری از سازندگان به جای اصل مقررات </w:t>
      </w:r>
      <w:r w:rsidR="00C5234C">
        <w:rPr>
          <w:rFonts w:hint="cs"/>
          <w:rtl/>
        </w:rPr>
        <w:t>از</w:t>
      </w:r>
      <w:r w:rsidR="00957DEA">
        <w:rPr>
          <w:rFonts w:hint="cs"/>
          <w:rtl/>
        </w:rPr>
        <w:t xml:space="preserve"> سند مقررات </w:t>
      </w:r>
      <w:r w:rsidR="00C5234C">
        <w:rPr>
          <w:rFonts w:hint="cs"/>
          <w:rtl/>
        </w:rPr>
        <w:t>پیروی می کنند</w:t>
      </w:r>
      <w:r w:rsidR="00957DEA">
        <w:rPr>
          <w:rFonts w:hint="cs"/>
          <w:rtl/>
        </w:rPr>
        <w:t xml:space="preserve">. از آنجا که تجهیزات باید در توان نامی تست شوند، مدار آماده سازی شکل موج در سطوح توان پایین تر </w:t>
      </w:r>
      <w:r w:rsidR="00C5234C">
        <w:rPr>
          <w:rFonts w:hint="cs"/>
          <w:rtl/>
        </w:rPr>
        <w:t xml:space="preserve">غالبا </w:t>
      </w:r>
      <w:r w:rsidR="00957DEA">
        <w:rPr>
          <w:rFonts w:hint="cs"/>
          <w:rtl/>
        </w:rPr>
        <w:t xml:space="preserve">کنار </w:t>
      </w:r>
      <w:r w:rsidR="00C5234C">
        <w:rPr>
          <w:rFonts w:hint="cs"/>
          <w:rtl/>
        </w:rPr>
        <w:t>گذاشته شده</w:t>
      </w:r>
      <w:r w:rsidR="00957DEA">
        <w:rPr>
          <w:rFonts w:hint="cs"/>
          <w:rtl/>
        </w:rPr>
        <w:t xml:space="preserve"> و منجر به یک شکل موج بسیار ضعیف می شود [10]. </w:t>
      </w:r>
    </w:p>
    <w:p w:rsidR="00957DEA" w:rsidRDefault="00957DEA" w:rsidP="00412F8B">
      <w:pPr>
        <w:pStyle w:val="Heading2"/>
        <w:rPr>
          <w:rtl/>
        </w:rPr>
      </w:pPr>
      <w:r>
        <w:rPr>
          <w:rFonts w:hint="cs"/>
          <w:rtl/>
        </w:rPr>
        <w:t xml:space="preserve">ب- </w:t>
      </w:r>
      <w:r w:rsidR="00412F8B">
        <w:rPr>
          <w:rFonts w:hint="cs"/>
          <w:rtl/>
        </w:rPr>
        <w:t>ایمنی</w:t>
      </w:r>
    </w:p>
    <w:p w:rsidR="00412F8B" w:rsidRDefault="00412F8B" w:rsidP="00922090">
      <w:pPr>
        <w:rPr>
          <w:rtl/>
        </w:rPr>
      </w:pPr>
      <w:r>
        <w:rPr>
          <w:rFonts w:hint="cs"/>
          <w:rtl/>
        </w:rPr>
        <w:t xml:space="preserve">تست ایمنی افت/ افزایش ولتاژ و نیز ارزیابی بهبود در ایمنی با </w:t>
      </w:r>
      <w:r w:rsidR="00ED3B63">
        <w:rPr>
          <w:rFonts w:hint="cs"/>
          <w:rtl/>
        </w:rPr>
        <w:t xml:space="preserve">ظرفیت خازنی شین اضافی انجام شده اند. </w:t>
      </w:r>
      <w:r w:rsidR="009B3E8F">
        <w:rPr>
          <w:rFonts w:hint="cs"/>
          <w:rtl/>
        </w:rPr>
        <w:t xml:space="preserve">به علاوه، دو نمایه افت/ افزایش ولتاژ فراهم شده توسط شرکت </w:t>
      </w:r>
      <w:proofErr w:type="spellStart"/>
      <w:r w:rsidR="009B3E8F" w:rsidRPr="009B3E8F">
        <w:t>Transpower</w:t>
      </w:r>
      <w:proofErr w:type="spellEnd"/>
      <w:r w:rsidR="009B3E8F" w:rsidRPr="009B3E8F">
        <w:t xml:space="preserve"> NZ</w:t>
      </w:r>
      <w:r w:rsidR="009B3E8F">
        <w:rPr>
          <w:rFonts w:hint="cs"/>
          <w:rtl/>
        </w:rPr>
        <w:t>، برای تست عملکرد پمپ گرما به کار رفت</w:t>
      </w:r>
      <w:r w:rsidR="00C5234C">
        <w:rPr>
          <w:rFonts w:hint="cs"/>
          <w:rtl/>
        </w:rPr>
        <w:t>ه ا</w:t>
      </w:r>
      <w:r w:rsidR="009B3E8F">
        <w:rPr>
          <w:rFonts w:hint="cs"/>
          <w:rtl/>
        </w:rPr>
        <w:t xml:space="preserve">ند. </w:t>
      </w:r>
      <w:r w:rsidR="00921497">
        <w:rPr>
          <w:rFonts w:hint="cs"/>
          <w:rtl/>
        </w:rPr>
        <w:t>شکل 3 (</w:t>
      </w:r>
      <w:r w:rsidR="00921497">
        <w:t>a</w:t>
      </w:r>
      <w:r w:rsidR="00921497">
        <w:rPr>
          <w:rFonts w:hint="cs"/>
          <w:rtl/>
        </w:rPr>
        <w:t xml:space="preserve">) </w:t>
      </w:r>
      <w:r w:rsidR="0022108B">
        <w:rPr>
          <w:rFonts w:hint="cs"/>
          <w:rtl/>
        </w:rPr>
        <w:t xml:space="preserve">نمایه فراهم شده برای یک </w:t>
      </w:r>
      <w:r w:rsidR="006A2EE4">
        <w:rPr>
          <w:rFonts w:hint="cs"/>
          <w:rtl/>
        </w:rPr>
        <w:t xml:space="preserve">خطای امپدانس پایین بر مبنای اندازه گیری این رخدادها را </w:t>
      </w:r>
      <w:r w:rsidR="00922090">
        <w:rPr>
          <w:rFonts w:hint="cs"/>
          <w:rtl/>
        </w:rPr>
        <w:t>نمایش</w:t>
      </w:r>
      <w:r w:rsidR="006A2EE4">
        <w:rPr>
          <w:rFonts w:hint="cs"/>
          <w:rtl/>
        </w:rPr>
        <w:t xml:space="preserve"> می دهد و شکل 3 (</w:t>
      </w:r>
      <w:r w:rsidR="006A2EE4">
        <w:t>b</w:t>
      </w:r>
      <w:r w:rsidR="006A2EE4">
        <w:rPr>
          <w:rFonts w:hint="cs"/>
          <w:rtl/>
        </w:rPr>
        <w:t xml:space="preserve">) نمایش دیجیتالی شده ای که مولد شکل موج دلخواه به </w:t>
      </w:r>
      <w:r w:rsidR="0035454A">
        <w:rPr>
          <w:rFonts w:hint="cs"/>
          <w:rtl/>
        </w:rPr>
        <w:t>وسیله در حال تست اعمال (</w:t>
      </w:r>
      <w:r w:rsidR="0035454A">
        <w:t>DUT</w:t>
      </w:r>
      <w:r w:rsidR="0035454A">
        <w:rPr>
          <w:rFonts w:hint="cs"/>
          <w:rtl/>
        </w:rPr>
        <w:t xml:space="preserve">) می کند را </w:t>
      </w:r>
      <w:r w:rsidR="00922090">
        <w:rPr>
          <w:rFonts w:hint="cs"/>
          <w:rtl/>
        </w:rPr>
        <w:t>نشان می دهد</w:t>
      </w:r>
      <w:r w:rsidR="0035454A">
        <w:rPr>
          <w:rFonts w:hint="cs"/>
          <w:rtl/>
        </w:rPr>
        <w:t xml:space="preserve">. </w:t>
      </w:r>
    </w:p>
    <w:p w:rsidR="0035454A" w:rsidRDefault="00C36615" w:rsidP="0035454A">
      <w:pPr>
        <w:jc w:val="center"/>
        <w:rPr>
          <w:rtl/>
        </w:rPr>
      </w:pPr>
      <w:r>
        <w:rPr>
          <w:noProof/>
        </w:rPr>
        <w:lastRenderedPageBreak/>
        <w:drawing>
          <wp:inline distT="0" distB="0" distL="0" distR="0">
            <wp:extent cx="4324350" cy="6562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4350" cy="6562725"/>
                    </a:xfrm>
                    <a:prstGeom prst="rect">
                      <a:avLst/>
                    </a:prstGeom>
                    <a:noFill/>
                    <a:ln>
                      <a:noFill/>
                    </a:ln>
                  </pic:spPr>
                </pic:pic>
              </a:graphicData>
            </a:graphic>
          </wp:inline>
        </w:drawing>
      </w:r>
    </w:p>
    <w:p w:rsidR="0035454A" w:rsidRDefault="0035454A" w:rsidP="00922090">
      <w:pPr>
        <w:jc w:val="center"/>
        <w:rPr>
          <w:rtl/>
        </w:rPr>
      </w:pPr>
      <w:r>
        <w:rPr>
          <w:rFonts w:hint="cs"/>
          <w:rtl/>
        </w:rPr>
        <w:t xml:space="preserve">شکل 3- </w:t>
      </w:r>
      <w:r w:rsidR="00CC2903">
        <w:rPr>
          <w:rFonts w:hint="cs"/>
          <w:rtl/>
        </w:rPr>
        <w:t>نمایه ولتاژ برای خطای سخت. (</w:t>
      </w:r>
      <w:r w:rsidR="00CC2903">
        <w:t>a</w:t>
      </w:r>
      <w:r w:rsidR="00CC2903">
        <w:rPr>
          <w:rFonts w:hint="cs"/>
          <w:rtl/>
        </w:rPr>
        <w:t xml:space="preserve">) نمایه </w:t>
      </w:r>
      <w:r w:rsidR="00922090">
        <w:rPr>
          <w:rFonts w:hint="cs"/>
          <w:rtl/>
        </w:rPr>
        <w:t>فراهم</w:t>
      </w:r>
      <w:r w:rsidR="00CC2903">
        <w:rPr>
          <w:rFonts w:hint="cs"/>
          <w:rtl/>
        </w:rPr>
        <w:t xml:space="preserve"> شده برای یک خطای سخت (</w:t>
      </w:r>
      <w:r w:rsidR="00CC2903">
        <w:t>b</w:t>
      </w:r>
      <w:r w:rsidR="00CC2903">
        <w:rPr>
          <w:rFonts w:hint="cs"/>
          <w:rtl/>
        </w:rPr>
        <w:t>) شکل موج یک مولد شکل موج دلخواه.</w:t>
      </w:r>
    </w:p>
    <w:p w:rsidR="0035454A" w:rsidRDefault="0035454A" w:rsidP="00412F8B">
      <w:pPr>
        <w:rPr>
          <w:rtl/>
        </w:rPr>
      </w:pPr>
      <w:r>
        <w:rPr>
          <w:rFonts w:hint="cs"/>
          <w:rtl/>
        </w:rPr>
        <w:t xml:space="preserve">تست در محل هایی که عملکرد اشتباه بر اثر </w:t>
      </w:r>
      <w:r>
        <w:t>PQ</w:t>
      </w:r>
      <w:r>
        <w:rPr>
          <w:rFonts w:hint="cs"/>
          <w:rtl/>
        </w:rPr>
        <w:t xml:space="preserve"> ضعیف رخ می دهد نیز انجام شده است. </w:t>
      </w:r>
    </w:p>
    <w:p w:rsidR="0035454A" w:rsidRDefault="0035454A" w:rsidP="00A4199C">
      <w:pPr>
        <w:rPr>
          <w:rtl/>
        </w:rPr>
      </w:pPr>
      <w:r>
        <w:rPr>
          <w:rFonts w:hint="cs"/>
          <w:rtl/>
        </w:rPr>
        <w:lastRenderedPageBreak/>
        <w:t>در ابتدا،</w:t>
      </w:r>
      <w:r w:rsidR="00C36615">
        <w:rPr>
          <w:rFonts w:hint="cs"/>
          <w:rtl/>
        </w:rPr>
        <w:t xml:space="preserve"> مانند بسیاری از مقالاتی که اخیرا منتشر شده اند،</w:t>
      </w:r>
      <w:r>
        <w:rPr>
          <w:rFonts w:hint="cs"/>
          <w:rtl/>
        </w:rPr>
        <w:t xml:space="preserve"> </w:t>
      </w:r>
      <w:r w:rsidR="00C36615">
        <w:rPr>
          <w:rFonts w:hint="cs"/>
          <w:rtl/>
        </w:rPr>
        <w:t xml:space="preserve">شبیه سازی هایی با استفاده از یک راهکار مبتنی بر سناریو (مطالعه موردی) انجام شده اند. </w:t>
      </w:r>
      <w:r w:rsidR="00F41937">
        <w:rPr>
          <w:rFonts w:hint="cs"/>
          <w:rtl/>
        </w:rPr>
        <w:t xml:space="preserve">این مطالعات بر مبنای مشخصات اندازه گیری شده و سیستم های الکتریکی معمول این کشور هستند. </w:t>
      </w:r>
      <w:r w:rsidR="00DE5D44">
        <w:rPr>
          <w:rFonts w:hint="cs"/>
          <w:rtl/>
        </w:rPr>
        <w:t>گرچه این مطالعات بینش های مفید</w:t>
      </w:r>
      <w:r w:rsidR="00CF4302">
        <w:rPr>
          <w:rFonts w:hint="cs"/>
          <w:rtl/>
        </w:rPr>
        <w:t>ی</w:t>
      </w:r>
      <w:r w:rsidR="00DE5D44">
        <w:rPr>
          <w:rFonts w:hint="cs"/>
          <w:rtl/>
        </w:rPr>
        <w:t xml:space="preserve"> را فراهم می کنند، اما معمولا کاربرد محدودی دارند (به علت مشخصات حالت مطالعه شده). </w:t>
      </w:r>
      <w:r w:rsidR="0039720C">
        <w:rPr>
          <w:rFonts w:hint="cs"/>
          <w:rtl/>
        </w:rPr>
        <w:t>این پروژه همان طور که در شکل 4 (</w:t>
      </w:r>
      <w:r w:rsidR="0039720C">
        <w:t>b</w:t>
      </w:r>
      <w:r w:rsidR="0039720C">
        <w:rPr>
          <w:rFonts w:hint="cs"/>
          <w:rtl/>
        </w:rPr>
        <w:t>) نشان داده شده</w:t>
      </w:r>
      <w:r w:rsidR="00CF4302">
        <w:rPr>
          <w:rFonts w:hint="cs"/>
          <w:rtl/>
        </w:rPr>
        <w:t xml:space="preserve"> است</w:t>
      </w:r>
      <w:r w:rsidR="0039720C">
        <w:rPr>
          <w:rFonts w:hint="cs"/>
          <w:rtl/>
        </w:rPr>
        <w:t xml:space="preserve">، به چیزی به نام مطالعه مبتنی بر تنظیم مقررات نیاز دارد. </w:t>
      </w:r>
      <w:r w:rsidR="00134808">
        <w:rPr>
          <w:rFonts w:hint="cs"/>
          <w:rtl/>
        </w:rPr>
        <w:t>این مطالعه، بر مبنای سطوح اختلال قابل قبول و مشخصات شبکه الکتریکی است (که برای کشورهای مختلف متفاوت خواه</w:t>
      </w:r>
      <w:r w:rsidR="00A4199C">
        <w:rPr>
          <w:rFonts w:hint="cs"/>
          <w:rtl/>
        </w:rPr>
        <w:t>ن</w:t>
      </w:r>
      <w:r w:rsidR="00134808">
        <w:rPr>
          <w:rFonts w:hint="cs"/>
          <w:rtl/>
        </w:rPr>
        <w:t xml:space="preserve">د بود) و </w:t>
      </w:r>
      <w:r w:rsidR="00A4199C">
        <w:rPr>
          <w:rFonts w:hint="cs"/>
          <w:rtl/>
        </w:rPr>
        <w:t>بر این مبنا</w:t>
      </w:r>
      <w:r w:rsidR="00134808">
        <w:rPr>
          <w:rFonts w:hint="cs"/>
          <w:rtl/>
        </w:rPr>
        <w:t xml:space="preserve">، الزامات عملکرد وسایل برقی بدست می آیند. </w:t>
      </w:r>
      <w:r w:rsidR="00BC52EC">
        <w:rPr>
          <w:rFonts w:hint="cs"/>
          <w:rtl/>
        </w:rPr>
        <w:t xml:space="preserve">در راهکار مبتنی بر تنظیم مقررات، یک شبکه خاص به کار نرفته، بلکه از پنج شبکه نماینده استفاده شده است. این شبکه های نماینده از بررسی تمام شرکت های توزیع در </w:t>
      </w:r>
      <w:r w:rsidR="00BC52EC">
        <w:t>NZ</w:t>
      </w:r>
      <w:r w:rsidR="00BC52EC">
        <w:rPr>
          <w:rFonts w:hint="cs"/>
          <w:rtl/>
        </w:rPr>
        <w:t xml:space="preserve"> بدست آمده اند. </w:t>
      </w:r>
      <w:r w:rsidR="00011D1A">
        <w:rPr>
          <w:rFonts w:hint="cs"/>
          <w:rtl/>
        </w:rPr>
        <w:t>بنابراین، این شبکه ها، به جای نمایندگی یک شبکه خاص، نماینده آماری شبکه ها</w:t>
      </w:r>
      <w:r w:rsidR="00A4199C">
        <w:rPr>
          <w:rFonts w:hint="cs"/>
          <w:rtl/>
        </w:rPr>
        <w:t xml:space="preserve">ی </w:t>
      </w:r>
      <w:r w:rsidR="00A4199C">
        <w:t>NZ</w:t>
      </w:r>
      <w:r w:rsidR="00011D1A">
        <w:rPr>
          <w:rFonts w:hint="cs"/>
          <w:rtl/>
        </w:rPr>
        <w:t xml:space="preserve"> هستند.</w:t>
      </w:r>
    </w:p>
    <w:p w:rsidR="00011D1A" w:rsidRDefault="009256D7" w:rsidP="002052DE">
      <w:pPr>
        <w:jc w:val="center"/>
        <w:rPr>
          <w:rtl/>
        </w:rPr>
      </w:pPr>
      <w:r>
        <w:rPr>
          <w:noProof/>
        </w:rPr>
        <w:drawing>
          <wp:inline distT="0" distB="0" distL="0" distR="0">
            <wp:extent cx="4972050" cy="3924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2050" cy="3924300"/>
                    </a:xfrm>
                    <a:prstGeom prst="rect">
                      <a:avLst/>
                    </a:prstGeom>
                    <a:noFill/>
                    <a:ln>
                      <a:noFill/>
                    </a:ln>
                  </pic:spPr>
                </pic:pic>
              </a:graphicData>
            </a:graphic>
          </wp:inline>
        </w:drawing>
      </w:r>
    </w:p>
    <w:p w:rsidR="002052DE" w:rsidRDefault="002052DE" w:rsidP="002052DE">
      <w:pPr>
        <w:jc w:val="center"/>
        <w:rPr>
          <w:rtl/>
        </w:rPr>
      </w:pPr>
      <w:r>
        <w:rPr>
          <w:rFonts w:hint="cs"/>
          <w:rtl/>
        </w:rPr>
        <w:t>شکل 4- انواع مطالعات: (</w:t>
      </w:r>
      <w:r>
        <w:t>a</w:t>
      </w:r>
      <w:r>
        <w:rPr>
          <w:rFonts w:hint="cs"/>
          <w:rtl/>
        </w:rPr>
        <w:t>) مبتنی بر سناریو و (</w:t>
      </w:r>
      <w:r>
        <w:t>b</w:t>
      </w:r>
      <w:r>
        <w:rPr>
          <w:rFonts w:hint="cs"/>
          <w:rtl/>
        </w:rPr>
        <w:t xml:space="preserve">) مبتنی بر تنظیم مقررات. </w:t>
      </w:r>
    </w:p>
    <w:p w:rsidR="009256D7" w:rsidRDefault="007E7F50" w:rsidP="007E7F50">
      <w:pPr>
        <w:pStyle w:val="Heading1"/>
        <w:rPr>
          <w:rtl/>
        </w:rPr>
      </w:pPr>
      <w:r>
        <w:rPr>
          <w:rFonts w:hint="cs"/>
          <w:rtl/>
        </w:rPr>
        <w:t>مشخص کردن شبکه برق</w:t>
      </w:r>
    </w:p>
    <w:p w:rsidR="007E7F50" w:rsidRDefault="00C47545" w:rsidP="00C47545">
      <w:pPr>
        <w:pStyle w:val="Heading2"/>
        <w:rPr>
          <w:rtl/>
        </w:rPr>
      </w:pPr>
      <w:r>
        <w:rPr>
          <w:rFonts w:hint="cs"/>
          <w:rtl/>
        </w:rPr>
        <w:lastRenderedPageBreak/>
        <w:t>الف- سطوح اختلال موجود</w:t>
      </w:r>
    </w:p>
    <w:p w:rsidR="00C47545" w:rsidRDefault="00EA300C" w:rsidP="009E00E6">
      <w:pPr>
        <w:rPr>
          <w:rtl/>
        </w:rPr>
      </w:pPr>
      <w:r>
        <w:rPr>
          <w:rFonts w:hint="cs"/>
          <w:rtl/>
        </w:rPr>
        <w:t xml:space="preserve">یک بررسی ملی از سطوح اختلال </w:t>
      </w:r>
      <w:r>
        <w:t>PQ</w:t>
      </w:r>
      <w:r>
        <w:rPr>
          <w:rFonts w:hint="cs"/>
          <w:rtl/>
        </w:rPr>
        <w:t xml:space="preserve"> موجود </w:t>
      </w:r>
      <w:r w:rsidR="00873786">
        <w:rPr>
          <w:rFonts w:hint="cs"/>
          <w:rtl/>
        </w:rPr>
        <w:t xml:space="preserve">در سطوح </w:t>
      </w:r>
      <w:r w:rsidR="00873786">
        <w:t>MV</w:t>
      </w:r>
      <w:r w:rsidR="00873786">
        <w:rPr>
          <w:rFonts w:hint="cs"/>
          <w:rtl/>
        </w:rPr>
        <w:t xml:space="preserve"> و </w:t>
      </w:r>
      <w:r w:rsidR="00873786">
        <w:t>LV</w:t>
      </w:r>
      <w:r w:rsidR="00873786">
        <w:rPr>
          <w:rFonts w:hint="cs"/>
          <w:rtl/>
        </w:rPr>
        <w:t xml:space="preserve"> انجام شده است. نظارت</w:t>
      </w:r>
      <w:r w:rsidR="008C786C">
        <w:rPr>
          <w:rFonts w:hint="cs"/>
          <w:rtl/>
        </w:rPr>
        <w:t>،</w:t>
      </w:r>
      <w:r w:rsidR="00873786">
        <w:rPr>
          <w:rFonts w:hint="cs"/>
          <w:rtl/>
        </w:rPr>
        <w:t xml:space="preserve"> </w:t>
      </w:r>
      <w:r w:rsidR="00025333">
        <w:rPr>
          <w:rFonts w:hint="cs"/>
          <w:rtl/>
        </w:rPr>
        <w:t xml:space="preserve">در محل های مصرف کننده نیز </w:t>
      </w:r>
      <w:r w:rsidR="008C786C">
        <w:rPr>
          <w:rFonts w:hint="cs"/>
          <w:rtl/>
        </w:rPr>
        <w:t>صورت گرفته</w:t>
      </w:r>
      <w:r w:rsidR="00290B31">
        <w:rPr>
          <w:rFonts w:hint="cs"/>
          <w:rtl/>
        </w:rPr>
        <w:t xml:space="preserve"> است. هر شرکت خط، گزارشی درباره سطوح اختلال </w:t>
      </w:r>
      <w:r w:rsidR="00290B31">
        <w:t>PQ</w:t>
      </w:r>
      <w:r w:rsidR="00290B31">
        <w:rPr>
          <w:rFonts w:hint="cs"/>
          <w:rtl/>
        </w:rPr>
        <w:t xml:space="preserve"> </w:t>
      </w:r>
      <w:r w:rsidR="001250A8">
        <w:rPr>
          <w:rFonts w:hint="cs"/>
          <w:rtl/>
        </w:rPr>
        <w:t xml:space="preserve">در شبکه خود دریافت می کند. </w:t>
      </w:r>
      <w:r w:rsidR="00B93FCF">
        <w:rPr>
          <w:rFonts w:hint="cs"/>
          <w:rtl/>
        </w:rPr>
        <w:t>با اتمام این بررسی ملی</w:t>
      </w:r>
      <w:r w:rsidR="001250A8">
        <w:rPr>
          <w:rFonts w:hint="cs"/>
          <w:rtl/>
        </w:rPr>
        <w:t>، گزارش</w:t>
      </w:r>
      <w:r w:rsidR="009E00E6">
        <w:rPr>
          <w:rFonts w:hint="cs"/>
          <w:rtl/>
        </w:rPr>
        <w:t>ی</w:t>
      </w:r>
      <w:r w:rsidR="001250A8">
        <w:rPr>
          <w:rFonts w:hint="cs"/>
          <w:rtl/>
        </w:rPr>
        <w:t xml:space="preserve"> منتشر خواهد شد که شبکه های مختلف را مقایسه می کند. هویت شرکت های برق بی نام خواهند بود. </w:t>
      </w:r>
    </w:p>
    <w:p w:rsidR="001250A8" w:rsidRDefault="00C20043" w:rsidP="00C20043">
      <w:pPr>
        <w:pStyle w:val="Heading2"/>
        <w:rPr>
          <w:rtl/>
        </w:rPr>
      </w:pPr>
      <w:r>
        <w:rPr>
          <w:rFonts w:hint="cs"/>
          <w:rtl/>
        </w:rPr>
        <w:t>ب- امپدانس سیستم</w:t>
      </w:r>
    </w:p>
    <w:p w:rsidR="00C20043" w:rsidRDefault="00A845AC" w:rsidP="009E00E6">
      <w:pPr>
        <w:rPr>
          <w:rtl/>
        </w:rPr>
      </w:pPr>
      <w:r>
        <w:rPr>
          <w:rFonts w:hint="cs"/>
          <w:rtl/>
        </w:rPr>
        <w:t xml:space="preserve">با کمک </w:t>
      </w:r>
      <w:r>
        <w:t>EEA</w:t>
      </w:r>
      <w:r>
        <w:rPr>
          <w:rFonts w:hint="cs"/>
          <w:rtl/>
        </w:rPr>
        <w:t xml:space="preserve">، شرکت های خط </w:t>
      </w:r>
      <w:r w:rsidR="009E00E6">
        <w:rPr>
          <w:rFonts w:hint="cs"/>
          <w:rtl/>
        </w:rPr>
        <w:t>به منظور</w:t>
      </w:r>
      <w:r>
        <w:rPr>
          <w:rFonts w:hint="cs"/>
          <w:rtl/>
        </w:rPr>
        <w:t xml:space="preserve"> بدست آوردن اطلاعات توپولوژی های شبکه نوعی و سطوح خطا بررسی شده اند. تخمین امپدانس تغذیه در فرکانس های هارمونیک از طریق یک تغییر در سطح اختلال </w:t>
      </w:r>
      <w:r w:rsidR="008E21BA">
        <w:rPr>
          <w:rFonts w:hint="cs"/>
          <w:rtl/>
        </w:rPr>
        <w:t xml:space="preserve">با تغییر در تزریق و کلیدزنی خازن بدست آمده است. </w:t>
      </w:r>
      <w:r w:rsidR="00127E63">
        <w:rPr>
          <w:rFonts w:hint="cs"/>
          <w:rtl/>
        </w:rPr>
        <w:t xml:space="preserve">تست حلقه مقاومتی </w:t>
      </w:r>
      <w:r w:rsidR="00727FD1">
        <w:rPr>
          <w:rFonts w:hint="cs"/>
          <w:rtl/>
        </w:rPr>
        <w:t xml:space="preserve">(انجام شده توسط شرکت) و محاسبات تقریبی نیز برای محاسبه امپدانس </w:t>
      </w:r>
      <w:r w:rsidR="00594B86">
        <w:rPr>
          <w:rFonts w:hint="cs"/>
          <w:rtl/>
        </w:rPr>
        <w:t xml:space="preserve">به کار رفته اند. </w:t>
      </w:r>
    </w:p>
    <w:p w:rsidR="00594B86" w:rsidRDefault="00DF0798" w:rsidP="009E00E6">
      <w:pPr>
        <w:pStyle w:val="Heading2"/>
        <w:rPr>
          <w:rtl/>
        </w:rPr>
      </w:pPr>
      <w:r>
        <w:rPr>
          <w:rFonts w:hint="cs"/>
          <w:rtl/>
        </w:rPr>
        <w:t xml:space="preserve">ج- </w:t>
      </w:r>
      <w:r w:rsidR="009E00E6">
        <w:rPr>
          <w:rFonts w:hint="cs"/>
          <w:rtl/>
        </w:rPr>
        <w:t>کاهش</w:t>
      </w:r>
    </w:p>
    <w:p w:rsidR="00DF0798" w:rsidRDefault="009E00E6" w:rsidP="009E00E6">
      <w:pPr>
        <w:rPr>
          <w:rtl/>
        </w:rPr>
      </w:pPr>
      <w:r>
        <w:rPr>
          <w:rFonts w:hint="cs"/>
          <w:rtl/>
        </w:rPr>
        <w:t>کاهش</w:t>
      </w:r>
      <w:r w:rsidR="00CD7CEE">
        <w:rPr>
          <w:rFonts w:hint="cs"/>
          <w:rtl/>
        </w:rPr>
        <w:t xml:space="preserve"> سطوح تحمل ناپذیر بالای هارمونیک 5 در مناطق روستایی مطالعه شده است [11]. گرچه فیلترهای هارمونیک برر</w:t>
      </w:r>
      <w:r w:rsidR="00955450">
        <w:rPr>
          <w:rFonts w:hint="cs"/>
          <w:rtl/>
        </w:rPr>
        <w:t>سی شده اند، اما پاسخ مطلوب استفاده از ترانسفورمرهای زیگزاگ (</w:t>
      </w:r>
      <w:r w:rsidR="00955450" w:rsidRPr="00955450">
        <w:t>Dnz0</w:t>
      </w:r>
      <w:r w:rsidR="00955450">
        <w:rPr>
          <w:rFonts w:hint="cs"/>
          <w:rtl/>
        </w:rPr>
        <w:t xml:space="preserve">) است [12]. </w:t>
      </w:r>
      <w:r w:rsidR="003F6D72">
        <w:rPr>
          <w:rFonts w:hint="cs"/>
          <w:rtl/>
        </w:rPr>
        <w:t xml:space="preserve">این ترانسفورمرها استقرار یافته اند و سطوح هارمونیک جهت ارزیابی بهبود </w:t>
      </w:r>
      <w:r>
        <w:rPr>
          <w:rFonts w:hint="cs"/>
          <w:rtl/>
        </w:rPr>
        <w:t>هارمونیک ها</w:t>
      </w:r>
      <w:r w:rsidR="003F6D72">
        <w:rPr>
          <w:rFonts w:hint="cs"/>
          <w:rtl/>
        </w:rPr>
        <w:t xml:space="preserve"> اندازه گیری شده اند. </w:t>
      </w:r>
      <w:r w:rsidR="00336368">
        <w:rPr>
          <w:rFonts w:hint="cs"/>
          <w:rtl/>
        </w:rPr>
        <w:t xml:space="preserve">کارخانجات لبنیات تبدیل کننده شیر به پودر شیر، از </w:t>
      </w:r>
      <w:r w:rsidR="00336368">
        <w:t>VSD</w:t>
      </w:r>
      <w:r w:rsidR="00336368">
        <w:rPr>
          <w:rFonts w:hint="cs"/>
          <w:rtl/>
        </w:rPr>
        <w:t xml:space="preserve"> های زیادی استفاده کرده و هارمونیک های قابل توجهی می کنند</w:t>
      </w:r>
      <w:r w:rsidR="006E2495">
        <w:rPr>
          <w:rFonts w:hint="cs"/>
          <w:rtl/>
        </w:rPr>
        <w:t xml:space="preserve">. </w:t>
      </w:r>
      <w:r w:rsidR="00C5551F">
        <w:rPr>
          <w:rFonts w:hint="cs"/>
          <w:rtl/>
        </w:rPr>
        <w:t xml:space="preserve">ترانسفورمرهای </w:t>
      </w:r>
      <w:r w:rsidR="00C5551F" w:rsidRPr="00C5551F">
        <w:t>Dnz0</w:t>
      </w:r>
      <w:r w:rsidR="00C5551F">
        <w:rPr>
          <w:rFonts w:hint="cs"/>
          <w:rtl/>
        </w:rPr>
        <w:t xml:space="preserve">، نیز در </w:t>
      </w:r>
      <w:r>
        <w:rPr>
          <w:rFonts w:hint="cs"/>
          <w:rtl/>
        </w:rPr>
        <w:t>آنجا</w:t>
      </w:r>
      <w:r w:rsidR="00C5551F">
        <w:rPr>
          <w:rFonts w:hint="cs"/>
          <w:rtl/>
        </w:rPr>
        <w:t xml:space="preserve"> به کار رفته اند. دیگر روش های تسکینی عبارتند از: 1) </w:t>
      </w:r>
      <w:r w:rsidR="00045C03">
        <w:rPr>
          <w:rFonts w:hint="cs"/>
          <w:rtl/>
        </w:rPr>
        <w:t xml:space="preserve">محدود کردن تجهیزات وارد شده به بازار بر مبنای عملکرد آنها؛ 2) تضمین تنوع تجهیزات وارد شده به شبکه؛ 3) تغییرات طراحی که عملکرد را بهبود می دهند؛ 4) فیلترهای هارمونیک و 5) سوئیچ کردن منبع انرژی (مثلا برق به گاز). </w:t>
      </w:r>
    </w:p>
    <w:p w:rsidR="00045C03" w:rsidRDefault="008F65EA" w:rsidP="008F65EA">
      <w:pPr>
        <w:pStyle w:val="Heading1"/>
        <w:rPr>
          <w:rtl/>
        </w:rPr>
      </w:pPr>
      <w:r>
        <w:rPr>
          <w:rFonts w:hint="cs"/>
          <w:rtl/>
        </w:rPr>
        <w:t>هارمونیک ها</w:t>
      </w:r>
    </w:p>
    <w:p w:rsidR="008F65EA" w:rsidRDefault="008F65EA" w:rsidP="008F65EA">
      <w:pPr>
        <w:pStyle w:val="Heading2"/>
        <w:rPr>
          <w:rtl/>
        </w:rPr>
      </w:pPr>
      <w:r>
        <w:rPr>
          <w:rFonts w:hint="cs"/>
          <w:rtl/>
        </w:rPr>
        <w:t>الف- تنظیم سازگاری و سطوح برنامه ریزی</w:t>
      </w:r>
    </w:p>
    <w:p w:rsidR="008F65EA" w:rsidRDefault="00736C7F" w:rsidP="00493C4E">
      <w:pPr>
        <w:rPr>
          <w:rtl/>
        </w:rPr>
      </w:pPr>
      <w:r>
        <w:rPr>
          <w:rFonts w:hint="cs"/>
          <w:rtl/>
        </w:rPr>
        <w:lastRenderedPageBreak/>
        <w:t xml:space="preserve">از آنجا که اکنون تجهیزات در یک بازار جهانی فروخته می شوند، بیشتر تجهیزات به کار رفته </w:t>
      </w:r>
      <w:r w:rsidR="00493C4E">
        <w:rPr>
          <w:rFonts w:hint="cs"/>
          <w:rtl/>
        </w:rPr>
        <w:t>از لحاظ</w:t>
      </w:r>
      <w:r>
        <w:rPr>
          <w:rFonts w:hint="cs"/>
          <w:rtl/>
        </w:rPr>
        <w:t xml:space="preserve"> انتشار و ایمنی </w:t>
      </w:r>
      <w:r w:rsidR="00493C4E">
        <w:rPr>
          <w:rFonts w:hint="cs"/>
          <w:rtl/>
        </w:rPr>
        <w:t>برای</w:t>
      </w:r>
      <w:r>
        <w:rPr>
          <w:rFonts w:hint="cs"/>
          <w:rtl/>
        </w:rPr>
        <w:t xml:space="preserve"> سازگاری با استانداردهای بین المللی طراحی می شوند. بنابراین، مجموعه محدودیت های جدید برای سیستم های </w:t>
      </w:r>
      <w:r>
        <w:t>LV</w:t>
      </w:r>
      <w:r>
        <w:rPr>
          <w:rFonts w:hint="cs"/>
          <w:rtl/>
        </w:rPr>
        <w:t xml:space="preserve"> هماهنگی بهتری با استانداردهای جهانی دار</w:t>
      </w:r>
      <w:r w:rsidR="00493C4E">
        <w:rPr>
          <w:rFonts w:hint="cs"/>
          <w:rtl/>
        </w:rPr>
        <w:t>ن</w:t>
      </w:r>
      <w:r>
        <w:rPr>
          <w:rFonts w:hint="cs"/>
          <w:rtl/>
        </w:rPr>
        <w:t xml:space="preserve">د. </w:t>
      </w:r>
      <w:r w:rsidR="00036DD7">
        <w:rPr>
          <w:rFonts w:hint="cs"/>
          <w:rtl/>
        </w:rPr>
        <w:t xml:space="preserve">سطوح سازگاری جدید برای ولتاژهای هارمونیک در جدول 1 نشان داده شده اند. </w:t>
      </w:r>
      <w:r w:rsidR="00DA29F0">
        <w:rPr>
          <w:rFonts w:hint="cs"/>
          <w:rtl/>
        </w:rPr>
        <w:t xml:space="preserve">سطح برنامه ریزی در </w:t>
      </w:r>
      <w:r w:rsidR="00DA29F0">
        <w:t>LV</w:t>
      </w:r>
      <w:r w:rsidR="00DA29F0">
        <w:rPr>
          <w:rFonts w:hint="cs"/>
          <w:rtl/>
        </w:rPr>
        <w:t xml:space="preserve">، در % 90 سطح سازگاری تنظیم شده است. </w:t>
      </w:r>
      <w:r w:rsidR="00315C9C">
        <w:rPr>
          <w:rFonts w:hint="cs"/>
          <w:rtl/>
        </w:rPr>
        <w:t xml:space="preserve">اختلاف بین سطوح برنامه ریزی در سطوح ولتاژ مختلف، انتشار مجاز در سطح ولتاژ را تعیین </w:t>
      </w:r>
      <w:r w:rsidR="00493C4E">
        <w:rPr>
          <w:rFonts w:hint="cs"/>
          <w:rtl/>
        </w:rPr>
        <w:t>می کند</w:t>
      </w:r>
      <w:r w:rsidR="00315C9C">
        <w:rPr>
          <w:rFonts w:hint="cs"/>
          <w:rtl/>
        </w:rPr>
        <w:t xml:space="preserve"> و تابعی از امپدانس های سیستم است. از این کار مروری، </w:t>
      </w:r>
      <w:r w:rsidR="000B196F">
        <w:rPr>
          <w:rFonts w:hint="cs"/>
          <w:rtl/>
        </w:rPr>
        <w:t>پنج پیکربندی شبکه نوع</w:t>
      </w:r>
      <w:r w:rsidR="00493C4E">
        <w:rPr>
          <w:rFonts w:hint="cs"/>
          <w:rtl/>
        </w:rPr>
        <w:t>ی</w:t>
      </w:r>
      <w:r w:rsidR="000B196F">
        <w:rPr>
          <w:rFonts w:hint="cs"/>
          <w:rtl/>
        </w:rPr>
        <w:t xml:space="preserve"> شناسایی شده و امپدانس های نوعی بدست آمدند. سپس این موارد در توسعه سطوح برنامه ریزی در دیگر سطوح ولتاژ به کار رفتند [13]. </w:t>
      </w:r>
      <w:r w:rsidR="00C70121">
        <w:rPr>
          <w:rFonts w:hint="cs"/>
          <w:rtl/>
        </w:rPr>
        <w:t xml:space="preserve">این مسأله در شکل 5 نشان داده شده است. نکته قابل توجه این است که سطوح هارمونیک مضرب سه در جدول 1 به طور قابل توجهی بالاتر از سطوح مشخص شده در استانداردهای </w:t>
      </w:r>
      <w:r w:rsidR="00C70121">
        <w:t>IEC</w:t>
      </w:r>
      <w:r w:rsidR="00C70121">
        <w:rPr>
          <w:rFonts w:hint="cs"/>
          <w:rtl/>
        </w:rPr>
        <w:t xml:space="preserve"> </w:t>
      </w:r>
      <w:r w:rsidR="00493C4E">
        <w:rPr>
          <w:rFonts w:hint="cs"/>
          <w:rtl/>
        </w:rPr>
        <w:t>هستند</w:t>
      </w:r>
      <w:r w:rsidR="00C70121">
        <w:rPr>
          <w:rFonts w:hint="cs"/>
          <w:rtl/>
        </w:rPr>
        <w:t xml:space="preserve">. </w:t>
      </w:r>
      <w:r w:rsidR="007B2857">
        <w:rPr>
          <w:rFonts w:hint="cs"/>
          <w:rtl/>
        </w:rPr>
        <w:t xml:space="preserve">اندازه گیری ها در سیستم </w:t>
      </w:r>
      <w:r w:rsidR="007B2857">
        <w:t>NZ</w:t>
      </w:r>
      <w:r w:rsidR="007B2857">
        <w:rPr>
          <w:rFonts w:hint="cs"/>
          <w:rtl/>
        </w:rPr>
        <w:t xml:space="preserve"> برخی سطوح هارمونیک مضرب سه را نشان داده اند که از قبل، دو برابر حدود </w:t>
      </w:r>
      <w:r w:rsidR="007B2857">
        <w:t>IEC</w:t>
      </w:r>
      <w:r w:rsidR="007B2857">
        <w:rPr>
          <w:rFonts w:hint="cs"/>
          <w:rtl/>
        </w:rPr>
        <w:t xml:space="preserve"> هستند و هیچ اثر بدی ندارند. </w:t>
      </w:r>
      <w:r w:rsidR="00F80E8E">
        <w:rPr>
          <w:rFonts w:hint="cs"/>
          <w:rtl/>
        </w:rPr>
        <w:t xml:space="preserve">دلایل داشتن سطوح هارمونیک مضرب سه پایین تر همراه با این حقیقت خواهد بود که آنها دارای توالی صفر هستند. تداخل تلفنی یک ملاحظه واضح خواهد بود. یک پیشینه طولانی از تداخل تلفنی با مدارهای آنالوگ در </w:t>
      </w:r>
      <w:r w:rsidR="00F80E8E">
        <w:t>NZ</w:t>
      </w:r>
      <w:r w:rsidR="00F80E8E">
        <w:rPr>
          <w:rFonts w:hint="cs"/>
          <w:rtl/>
        </w:rPr>
        <w:t xml:space="preserve"> وجود دارد. </w:t>
      </w:r>
      <w:r w:rsidR="005F76B7">
        <w:rPr>
          <w:rFonts w:hint="cs"/>
          <w:rtl/>
        </w:rPr>
        <w:t xml:space="preserve">اما با فن آوری جدید، این مسأله تا حد زیادی از بین رفته است. بنابراین، هارمونیک های فرد مضرب سه و غیر مضرب سه بر حسب راهکار و فرمول های به کار رفته در دستورالعمل های </w:t>
      </w:r>
      <w:r w:rsidR="005F76B7">
        <w:t>PQ</w:t>
      </w:r>
      <w:r w:rsidR="005F76B7">
        <w:rPr>
          <w:rFonts w:hint="cs"/>
          <w:rtl/>
        </w:rPr>
        <w:t xml:space="preserve"> متمایز نمی شوند. </w:t>
      </w:r>
    </w:p>
    <w:p w:rsidR="005F76B7" w:rsidRDefault="005F76B7" w:rsidP="005F76B7">
      <w:pPr>
        <w:jc w:val="center"/>
        <w:rPr>
          <w:rtl/>
        </w:rPr>
      </w:pPr>
      <w:r>
        <w:rPr>
          <w:rFonts w:hint="cs"/>
          <w:rtl/>
        </w:rPr>
        <w:t>جدول 1- سطوح سازگاری برای ولتاژهای هارمونیک (</w:t>
      </w:r>
      <w:r w:rsidR="005E0C02">
        <w:rPr>
          <w:rFonts w:hint="cs"/>
          <w:rtl/>
        </w:rPr>
        <w:t xml:space="preserve">مقادیر </w:t>
      </w:r>
      <w:r w:rsidR="005E0C02">
        <w:t>RMS</w:t>
      </w:r>
      <w:r w:rsidR="005E0C02">
        <w:rPr>
          <w:rFonts w:hint="cs"/>
          <w:rtl/>
        </w:rPr>
        <w:t xml:space="preserve"> به صورت درصد مقدار </w:t>
      </w:r>
      <w:r w:rsidR="005E0C02">
        <w:t>RMS</w:t>
      </w:r>
      <w:r w:rsidR="005E0C02">
        <w:rPr>
          <w:rFonts w:hint="cs"/>
          <w:rtl/>
        </w:rPr>
        <w:t xml:space="preserve"> مؤلفه اصلی</w:t>
      </w:r>
      <w:r>
        <w:rPr>
          <w:rFonts w:hint="cs"/>
          <w:rtl/>
        </w:rPr>
        <w:t xml:space="preserve">) در سیستم های قدرت </w:t>
      </w:r>
      <w:r>
        <w:t>LV</w:t>
      </w:r>
      <w:r>
        <w:rPr>
          <w:rFonts w:hint="cs"/>
          <w:rtl/>
        </w:rPr>
        <w:t xml:space="preserve"> و </w:t>
      </w:r>
      <w:r>
        <w:t>MV</w:t>
      </w:r>
    </w:p>
    <w:tbl>
      <w:tblPr>
        <w:tblStyle w:val="TableGrid"/>
        <w:bidiVisual/>
        <w:tblW w:w="0" w:type="auto"/>
        <w:tblLook w:val="04A0" w:firstRow="1" w:lastRow="0" w:firstColumn="1" w:lastColumn="0" w:noHBand="0" w:noVBand="1"/>
      </w:tblPr>
      <w:tblGrid>
        <w:gridCol w:w="1548"/>
        <w:gridCol w:w="1756"/>
        <w:gridCol w:w="1505"/>
        <w:gridCol w:w="1799"/>
        <w:gridCol w:w="1461"/>
        <w:gridCol w:w="1914"/>
      </w:tblGrid>
      <w:tr w:rsidR="00A80EBA" w:rsidTr="00EC7656">
        <w:tc>
          <w:tcPr>
            <w:tcW w:w="3304" w:type="dxa"/>
            <w:gridSpan w:val="2"/>
          </w:tcPr>
          <w:p w:rsidR="00A80EBA" w:rsidRDefault="00A80EBA" w:rsidP="00A80EBA">
            <w:pPr>
              <w:jc w:val="center"/>
              <w:rPr>
                <w:rtl/>
              </w:rPr>
            </w:pPr>
            <w:r>
              <w:rPr>
                <w:rFonts w:hint="cs"/>
                <w:rtl/>
              </w:rPr>
              <w:t>هارمونیک های فرد غیر مضرب 3</w:t>
            </w:r>
          </w:p>
        </w:tc>
        <w:tc>
          <w:tcPr>
            <w:tcW w:w="3304" w:type="dxa"/>
            <w:gridSpan w:val="2"/>
          </w:tcPr>
          <w:p w:rsidR="00A80EBA" w:rsidRDefault="00A80EBA" w:rsidP="00A80EBA">
            <w:pPr>
              <w:jc w:val="center"/>
              <w:rPr>
                <w:rtl/>
              </w:rPr>
            </w:pPr>
            <w:r>
              <w:rPr>
                <w:rFonts w:hint="cs"/>
                <w:rtl/>
              </w:rPr>
              <w:t>هارمونیک های فرد مضرب 3</w:t>
            </w:r>
          </w:p>
        </w:tc>
        <w:tc>
          <w:tcPr>
            <w:tcW w:w="3304" w:type="dxa"/>
            <w:gridSpan w:val="2"/>
          </w:tcPr>
          <w:p w:rsidR="00A80EBA" w:rsidRDefault="00A80EBA" w:rsidP="00A80EBA">
            <w:pPr>
              <w:jc w:val="center"/>
              <w:rPr>
                <w:rtl/>
              </w:rPr>
            </w:pPr>
            <w:r>
              <w:rPr>
                <w:rFonts w:hint="cs"/>
                <w:rtl/>
              </w:rPr>
              <w:t>هارمونیک های زوج</w:t>
            </w:r>
          </w:p>
        </w:tc>
      </w:tr>
      <w:tr w:rsidR="00A80EBA" w:rsidTr="00A80EBA">
        <w:tc>
          <w:tcPr>
            <w:tcW w:w="1548" w:type="dxa"/>
          </w:tcPr>
          <w:p w:rsidR="00A80EBA" w:rsidRDefault="00A80EBA" w:rsidP="00A80EBA">
            <w:pPr>
              <w:jc w:val="center"/>
              <w:rPr>
                <w:rtl/>
              </w:rPr>
            </w:pPr>
            <w:r>
              <w:rPr>
                <w:rFonts w:hint="cs"/>
                <w:rtl/>
              </w:rPr>
              <w:t xml:space="preserve">مرتبه </w:t>
            </w:r>
            <w:r>
              <w:t>h</w:t>
            </w:r>
          </w:p>
        </w:tc>
        <w:tc>
          <w:tcPr>
            <w:tcW w:w="1756" w:type="dxa"/>
          </w:tcPr>
          <w:p w:rsidR="00A80EBA" w:rsidRDefault="00A80EBA" w:rsidP="00A80EBA">
            <w:pPr>
              <w:jc w:val="center"/>
              <w:rPr>
                <w:rtl/>
              </w:rPr>
            </w:pPr>
            <w:r>
              <w:rPr>
                <w:rFonts w:hint="cs"/>
                <w:rtl/>
              </w:rPr>
              <w:t>ولتاژ هارمونیک %</w:t>
            </w:r>
          </w:p>
        </w:tc>
        <w:tc>
          <w:tcPr>
            <w:tcW w:w="1505" w:type="dxa"/>
          </w:tcPr>
          <w:p w:rsidR="00A80EBA" w:rsidRDefault="00A80EBA" w:rsidP="00A80EBA">
            <w:pPr>
              <w:jc w:val="center"/>
              <w:rPr>
                <w:rtl/>
              </w:rPr>
            </w:pPr>
            <w:r>
              <w:rPr>
                <w:rFonts w:hint="cs"/>
                <w:rtl/>
              </w:rPr>
              <w:t xml:space="preserve">مرتبه </w:t>
            </w:r>
            <w:r>
              <w:t>h</w:t>
            </w:r>
          </w:p>
        </w:tc>
        <w:tc>
          <w:tcPr>
            <w:tcW w:w="1799" w:type="dxa"/>
          </w:tcPr>
          <w:p w:rsidR="00A80EBA" w:rsidRDefault="00A80EBA" w:rsidP="00A80EBA">
            <w:pPr>
              <w:jc w:val="center"/>
              <w:rPr>
                <w:rtl/>
              </w:rPr>
            </w:pPr>
            <w:r>
              <w:rPr>
                <w:rFonts w:hint="cs"/>
                <w:rtl/>
              </w:rPr>
              <w:t>ولتاژ هارمونیک %</w:t>
            </w:r>
          </w:p>
        </w:tc>
        <w:tc>
          <w:tcPr>
            <w:tcW w:w="1461" w:type="dxa"/>
          </w:tcPr>
          <w:p w:rsidR="00A80EBA" w:rsidRDefault="00A80EBA" w:rsidP="00A80EBA">
            <w:pPr>
              <w:jc w:val="center"/>
              <w:rPr>
                <w:rtl/>
              </w:rPr>
            </w:pPr>
            <w:r>
              <w:rPr>
                <w:rFonts w:hint="cs"/>
                <w:rtl/>
              </w:rPr>
              <w:t xml:space="preserve">مرتبه </w:t>
            </w:r>
            <w:r>
              <w:t>h</w:t>
            </w:r>
          </w:p>
        </w:tc>
        <w:tc>
          <w:tcPr>
            <w:tcW w:w="1843" w:type="dxa"/>
          </w:tcPr>
          <w:p w:rsidR="00A80EBA" w:rsidRDefault="00A80EBA" w:rsidP="00A80EBA">
            <w:pPr>
              <w:jc w:val="center"/>
              <w:rPr>
                <w:rtl/>
              </w:rPr>
            </w:pPr>
            <w:r>
              <w:rPr>
                <w:rFonts w:hint="cs"/>
                <w:rtl/>
              </w:rPr>
              <w:t>ولتاژ هارمونیک %</w:t>
            </w:r>
          </w:p>
        </w:tc>
      </w:tr>
      <w:tr w:rsidR="00A80EBA" w:rsidTr="00A80EBA">
        <w:tc>
          <w:tcPr>
            <w:tcW w:w="1548" w:type="dxa"/>
          </w:tcPr>
          <w:p w:rsidR="00A80EBA" w:rsidRDefault="00A80EBA" w:rsidP="00A80EBA">
            <w:pPr>
              <w:jc w:val="center"/>
              <w:rPr>
                <w:rtl/>
              </w:rPr>
            </w:pPr>
            <w:r>
              <w:rPr>
                <w:rFonts w:hint="cs"/>
                <w:rtl/>
              </w:rPr>
              <w:t>5</w:t>
            </w:r>
          </w:p>
        </w:tc>
        <w:tc>
          <w:tcPr>
            <w:tcW w:w="1756" w:type="dxa"/>
          </w:tcPr>
          <w:p w:rsidR="00A80EBA" w:rsidRDefault="00A80EBA" w:rsidP="00A80EBA">
            <w:pPr>
              <w:jc w:val="center"/>
              <w:rPr>
                <w:rtl/>
              </w:rPr>
            </w:pPr>
            <w:r>
              <w:rPr>
                <w:rFonts w:hint="cs"/>
                <w:rtl/>
              </w:rPr>
              <w:t>6</w:t>
            </w:r>
          </w:p>
        </w:tc>
        <w:tc>
          <w:tcPr>
            <w:tcW w:w="1505" w:type="dxa"/>
          </w:tcPr>
          <w:p w:rsidR="00A80EBA" w:rsidRDefault="00A80EBA" w:rsidP="00A80EBA">
            <w:pPr>
              <w:jc w:val="center"/>
              <w:rPr>
                <w:rtl/>
              </w:rPr>
            </w:pPr>
            <w:r>
              <w:rPr>
                <w:rFonts w:hint="cs"/>
                <w:rtl/>
              </w:rPr>
              <w:t>3</w:t>
            </w:r>
          </w:p>
        </w:tc>
        <w:tc>
          <w:tcPr>
            <w:tcW w:w="1799" w:type="dxa"/>
          </w:tcPr>
          <w:p w:rsidR="00A80EBA" w:rsidRDefault="00A80EBA" w:rsidP="00A80EBA">
            <w:pPr>
              <w:jc w:val="center"/>
              <w:rPr>
                <w:rtl/>
              </w:rPr>
            </w:pPr>
            <w:r>
              <w:rPr>
                <w:rFonts w:hint="cs"/>
                <w:rtl/>
              </w:rPr>
              <w:t>5</w:t>
            </w:r>
          </w:p>
        </w:tc>
        <w:tc>
          <w:tcPr>
            <w:tcW w:w="1461" w:type="dxa"/>
          </w:tcPr>
          <w:p w:rsidR="00A80EBA" w:rsidRDefault="00A80EBA" w:rsidP="00A80EBA">
            <w:pPr>
              <w:jc w:val="center"/>
              <w:rPr>
                <w:rtl/>
              </w:rPr>
            </w:pPr>
            <w:r>
              <w:rPr>
                <w:rFonts w:hint="cs"/>
                <w:rtl/>
              </w:rPr>
              <w:t>2</w:t>
            </w:r>
          </w:p>
        </w:tc>
        <w:tc>
          <w:tcPr>
            <w:tcW w:w="1843" w:type="dxa"/>
          </w:tcPr>
          <w:p w:rsidR="00A80EBA" w:rsidRDefault="00A80EBA" w:rsidP="00A80EBA">
            <w:pPr>
              <w:jc w:val="center"/>
              <w:rPr>
                <w:rtl/>
              </w:rPr>
            </w:pPr>
            <w:r>
              <w:rPr>
                <w:rFonts w:hint="cs"/>
                <w:rtl/>
              </w:rPr>
              <w:t>2</w:t>
            </w:r>
          </w:p>
        </w:tc>
      </w:tr>
      <w:tr w:rsidR="00A80EBA" w:rsidTr="00A80EBA">
        <w:tc>
          <w:tcPr>
            <w:tcW w:w="1548" w:type="dxa"/>
          </w:tcPr>
          <w:p w:rsidR="00A80EBA" w:rsidRDefault="00A80EBA" w:rsidP="00A80EBA">
            <w:pPr>
              <w:jc w:val="center"/>
              <w:rPr>
                <w:rtl/>
              </w:rPr>
            </w:pPr>
            <w:r>
              <w:rPr>
                <w:rFonts w:hint="cs"/>
                <w:rtl/>
              </w:rPr>
              <w:t>7</w:t>
            </w:r>
          </w:p>
        </w:tc>
        <w:tc>
          <w:tcPr>
            <w:tcW w:w="1756" w:type="dxa"/>
          </w:tcPr>
          <w:p w:rsidR="00A80EBA" w:rsidRDefault="00A80EBA" w:rsidP="00A80EBA">
            <w:pPr>
              <w:jc w:val="center"/>
              <w:rPr>
                <w:rtl/>
              </w:rPr>
            </w:pPr>
            <w:r>
              <w:rPr>
                <w:rFonts w:hint="cs"/>
                <w:rtl/>
              </w:rPr>
              <w:t>5</w:t>
            </w:r>
          </w:p>
        </w:tc>
        <w:tc>
          <w:tcPr>
            <w:tcW w:w="1505" w:type="dxa"/>
          </w:tcPr>
          <w:p w:rsidR="00A80EBA" w:rsidRDefault="00A80EBA" w:rsidP="00A80EBA">
            <w:pPr>
              <w:jc w:val="center"/>
              <w:rPr>
                <w:rtl/>
              </w:rPr>
            </w:pPr>
            <w:r>
              <w:rPr>
                <w:rFonts w:hint="cs"/>
                <w:rtl/>
              </w:rPr>
              <w:t>9</w:t>
            </w:r>
          </w:p>
        </w:tc>
        <w:tc>
          <w:tcPr>
            <w:tcW w:w="1799" w:type="dxa"/>
          </w:tcPr>
          <w:p w:rsidR="00A80EBA" w:rsidRDefault="00A80EBA" w:rsidP="00A80EBA">
            <w:pPr>
              <w:jc w:val="center"/>
              <w:rPr>
                <w:rtl/>
              </w:rPr>
            </w:pPr>
            <w:r>
              <w:rPr>
                <w:rFonts w:hint="cs"/>
                <w:rtl/>
              </w:rPr>
              <w:t>0/3</w:t>
            </w:r>
          </w:p>
        </w:tc>
        <w:tc>
          <w:tcPr>
            <w:tcW w:w="1461" w:type="dxa"/>
          </w:tcPr>
          <w:p w:rsidR="00A80EBA" w:rsidRDefault="00A80EBA" w:rsidP="00A80EBA">
            <w:pPr>
              <w:jc w:val="center"/>
              <w:rPr>
                <w:rtl/>
              </w:rPr>
            </w:pPr>
            <w:r>
              <w:rPr>
                <w:rFonts w:hint="cs"/>
                <w:rtl/>
              </w:rPr>
              <w:t>4</w:t>
            </w:r>
          </w:p>
        </w:tc>
        <w:tc>
          <w:tcPr>
            <w:tcW w:w="1843" w:type="dxa"/>
          </w:tcPr>
          <w:p w:rsidR="00A80EBA" w:rsidRDefault="00A80EBA" w:rsidP="00A80EBA">
            <w:pPr>
              <w:jc w:val="center"/>
              <w:rPr>
                <w:rtl/>
              </w:rPr>
            </w:pPr>
            <w:r>
              <w:rPr>
                <w:rFonts w:hint="cs"/>
                <w:rtl/>
              </w:rPr>
              <w:t>1</w:t>
            </w:r>
          </w:p>
        </w:tc>
      </w:tr>
      <w:tr w:rsidR="00A80EBA" w:rsidTr="00A80EBA">
        <w:tc>
          <w:tcPr>
            <w:tcW w:w="1548" w:type="dxa"/>
          </w:tcPr>
          <w:p w:rsidR="00A80EBA" w:rsidRDefault="00A80EBA" w:rsidP="00A80EBA">
            <w:pPr>
              <w:jc w:val="center"/>
              <w:rPr>
                <w:rtl/>
              </w:rPr>
            </w:pPr>
            <w:r>
              <w:rPr>
                <w:rFonts w:hint="cs"/>
                <w:rtl/>
              </w:rPr>
              <w:t>11</w:t>
            </w:r>
          </w:p>
        </w:tc>
        <w:tc>
          <w:tcPr>
            <w:tcW w:w="1756" w:type="dxa"/>
          </w:tcPr>
          <w:p w:rsidR="00A80EBA" w:rsidRDefault="00A80EBA" w:rsidP="00A80EBA">
            <w:pPr>
              <w:jc w:val="center"/>
              <w:rPr>
                <w:rtl/>
              </w:rPr>
            </w:pPr>
            <w:r>
              <w:rPr>
                <w:rFonts w:hint="cs"/>
                <w:rtl/>
              </w:rPr>
              <w:t>5/3</w:t>
            </w:r>
          </w:p>
        </w:tc>
        <w:tc>
          <w:tcPr>
            <w:tcW w:w="1505" w:type="dxa"/>
          </w:tcPr>
          <w:p w:rsidR="00A80EBA" w:rsidRDefault="00A80EBA" w:rsidP="00A80EBA">
            <w:pPr>
              <w:jc w:val="center"/>
              <w:rPr>
                <w:rtl/>
              </w:rPr>
            </w:pPr>
            <w:r>
              <w:rPr>
                <w:rFonts w:hint="cs"/>
                <w:rtl/>
              </w:rPr>
              <w:t>15</w:t>
            </w:r>
          </w:p>
        </w:tc>
        <w:tc>
          <w:tcPr>
            <w:tcW w:w="1799" w:type="dxa"/>
          </w:tcPr>
          <w:p w:rsidR="00A80EBA" w:rsidRDefault="00A80EBA" w:rsidP="00A80EBA">
            <w:pPr>
              <w:jc w:val="center"/>
              <w:rPr>
                <w:rtl/>
              </w:rPr>
            </w:pPr>
            <w:r>
              <w:rPr>
                <w:rFonts w:hint="cs"/>
                <w:rtl/>
              </w:rPr>
              <w:t>0/2</w:t>
            </w:r>
          </w:p>
        </w:tc>
        <w:tc>
          <w:tcPr>
            <w:tcW w:w="1461" w:type="dxa"/>
          </w:tcPr>
          <w:p w:rsidR="00A80EBA" w:rsidRDefault="00A80EBA" w:rsidP="00A80EBA">
            <w:pPr>
              <w:jc w:val="center"/>
              <w:rPr>
                <w:rtl/>
              </w:rPr>
            </w:pPr>
            <w:r>
              <w:rPr>
                <w:rFonts w:hint="cs"/>
                <w:rtl/>
              </w:rPr>
              <w:t>6</w:t>
            </w:r>
          </w:p>
        </w:tc>
        <w:tc>
          <w:tcPr>
            <w:tcW w:w="1843" w:type="dxa"/>
          </w:tcPr>
          <w:p w:rsidR="00A80EBA" w:rsidRDefault="00A80EBA" w:rsidP="00A80EBA">
            <w:pPr>
              <w:jc w:val="center"/>
              <w:rPr>
                <w:rtl/>
              </w:rPr>
            </w:pPr>
            <w:r>
              <w:rPr>
                <w:rFonts w:hint="cs"/>
                <w:rtl/>
              </w:rPr>
              <w:t>5/0</w:t>
            </w:r>
          </w:p>
        </w:tc>
      </w:tr>
      <w:tr w:rsidR="00A80EBA" w:rsidTr="00A80EBA">
        <w:tc>
          <w:tcPr>
            <w:tcW w:w="1548" w:type="dxa"/>
          </w:tcPr>
          <w:p w:rsidR="00A80EBA" w:rsidRDefault="00A80EBA" w:rsidP="00A80EBA">
            <w:pPr>
              <w:jc w:val="center"/>
              <w:rPr>
                <w:rtl/>
              </w:rPr>
            </w:pPr>
            <w:r>
              <w:rPr>
                <w:rFonts w:hint="cs"/>
                <w:rtl/>
              </w:rPr>
              <w:lastRenderedPageBreak/>
              <w:t>13</w:t>
            </w:r>
          </w:p>
        </w:tc>
        <w:tc>
          <w:tcPr>
            <w:tcW w:w="1756" w:type="dxa"/>
          </w:tcPr>
          <w:p w:rsidR="00A80EBA" w:rsidRDefault="00A80EBA" w:rsidP="00A80EBA">
            <w:pPr>
              <w:jc w:val="center"/>
              <w:rPr>
                <w:rtl/>
              </w:rPr>
            </w:pPr>
            <w:r>
              <w:rPr>
                <w:rFonts w:hint="cs"/>
                <w:rtl/>
              </w:rPr>
              <w:t>3</w:t>
            </w:r>
          </w:p>
        </w:tc>
        <w:tc>
          <w:tcPr>
            <w:tcW w:w="1505" w:type="dxa"/>
          </w:tcPr>
          <w:p w:rsidR="00A80EBA" w:rsidRDefault="00A80EBA" w:rsidP="00A80EBA">
            <w:pPr>
              <w:jc w:val="center"/>
              <w:rPr>
                <w:rtl/>
              </w:rPr>
            </w:pPr>
            <w:r>
              <w:rPr>
                <w:rFonts w:hint="cs"/>
                <w:rtl/>
              </w:rPr>
              <w:t>21</w:t>
            </w:r>
          </w:p>
        </w:tc>
        <w:tc>
          <w:tcPr>
            <w:tcW w:w="1799" w:type="dxa"/>
          </w:tcPr>
          <w:p w:rsidR="00A80EBA" w:rsidRDefault="00A80EBA" w:rsidP="00A80EBA">
            <w:pPr>
              <w:jc w:val="center"/>
              <w:rPr>
                <w:rtl/>
              </w:rPr>
            </w:pPr>
            <w:r>
              <w:rPr>
                <w:rFonts w:hint="cs"/>
                <w:rtl/>
              </w:rPr>
              <w:t>5/1</w:t>
            </w:r>
          </w:p>
        </w:tc>
        <w:tc>
          <w:tcPr>
            <w:tcW w:w="1461" w:type="dxa"/>
          </w:tcPr>
          <w:p w:rsidR="00A80EBA" w:rsidRDefault="00A80EBA" w:rsidP="00A80EBA">
            <w:pPr>
              <w:jc w:val="center"/>
              <w:rPr>
                <w:rtl/>
              </w:rPr>
            </w:pPr>
            <w:r>
              <w:rPr>
                <w:rFonts w:hint="cs"/>
                <w:rtl/>
              </w:rPr>
              <w:t>8</w:t>
            </w:r>
          </w:p>
        </w:tc>
        <w:tc>
          <w:tcPr>
            <w:tcW w:w="1843" w:type="dxa"/>
          </w:tcPr>
          <w:p w:rsidR="00A80EBA" w:rsidRDefault="00A80EBA" w:rsidP="00A80EBA">
            <w:pPr>
              <w:jc w:val="center"/>
              <w:rPr>
                <w:rtl/>
              </w:rPr>
            </w:pPr>
            <w:r>
              <w:rPr>
                <w:rFonts w:hint="cs"/>
                <w:rtl/>
              </w:rPr>
              <w:t>5/0</w:t>
            </w:r>
          </w:p>
        </w:tc>
      </w:tr>
      <w:tr w:rsidR="00A80EBA" w:rsidTr="00A80EBA">
        <w:tc>
          <w:tcPr>
            <w:tcW w:w="1548" w:type="dxa"/>
          </w:tcPr>
          <w:p w:rsidR="00A80EBA" w:rsidRDefault="00A80EBA" w:rsidP="00A80EBA">
            <w:pPr>
              <w:jc w:val="center"/>
            </w:pPr>
            <w:r>
              <w:t>17≤h≤49</w:t>
            </w:r>
          </w:p>
        </w:tc>
        <w:tc>
          <w:tcPr>
            <w:tcW w:w="1756" w:type="dxa"/>
          </w:tcPr>
          <w:p w:rsidR="00A80EBA" w:rsidRDefault="00A80EBA" w:rsidP="00A80EBA">
            <w:pPr>
              <w:jc w:val="center"/>
            </w:pPr>
            <w:r>
              <w:t>2.27</w:t>
            </w:r>
            <w:r>
              <w:rPr>
                <w:rFonts w:hint="cs"/>
              </w:rPr>
              <w:t>×</w:t>
            </w:r>
            <w:r>
              <w:t>(17/h)-0.27</w:t>
            </w:r>
          </w:p>
        </w:tc>
        <w:tc>
          <w:tcPr>
            <w:tcW w:w="1505" w:type="dxa"/>
          </w:tcPr>
          <w:p w:rsidR="00A80EBA" w:rsidRDefault="00A80EBA" w:rsidP="00A80EBA">
            <w:pPr>
              <w:jc w:val="center"/>
            </w:pPr>
            <w:r>
              <w:t>21≤h≤45</w:t>
            </w:r>
          </w:p>
        </w:tc>
        <w:tc>
          <w:tcPr>
            <w:tcW w:w="1799" w:type="dxa"/>
          </w:tcPr>
          <w:p w:rsidR="00A80EBA" w:rsidRDefault="00A80EBA" w:rsidP="00A80EBA">
            <w:pPr>
              <w:jc w:val="center"/>
            </w:pPr>
            <w:r>
              <w:t>1.5</w:t>
            </w:r>
          </w:p>
        </w:tc>
        <w:tc>
          <w:tcPr>
            <w:tcW w:w="1461" w:type="dxa"/>
          </w:tcPr>
          <w:p w:rsidR="00A80EBA" w:rsidRDefault="00A80EBA" w:rsidP="00A80EBA">
            <w:pPr>
              <w:jc w:val="center"/>
            </w:pPr>
            <w:r>
              <w:t>10≤h≤50</w:t>
            </w:r>
          </w:p>
        </w:tc>
        <w:tc>
          <w:tcPr>
            <w:tcW w:w="1843" w:type="dxa"/>
          </w:tcPr>
          <w:p w:rsidR="00A80EBA" w:rsidRDefault="00A80EBA" w:rsidP="00A80EBA">
            <w:pPr>
              <w:jc w:val="center"/>
            </w:pPr>
            <w:r>
              <w:t>0.25</w:t>
            </w:r>
            <w:r>
              <w:rPr>
                <w:rFonts w:hint="cs"/>
              </w:rPr>
              <w:t>×</w:t>
            </w:r>
            <w:r>
              <w:t>(10/h)+0.25</w:t>
            </w:r>
          </w:p>
        </w:tc>
      </w:tr>
      <w:tr w:rsidR="00A80EBA" w:rsidTr="00EC7656">
        <w:tc>
          <w:tcPr>
            <w:tcW w:w="9912" w:type="dxa"/>
            <w:gridSpan w:val="6"/>
          </w:tcPr>
          <w:p w:rsidR="00A80EBA" w:rsidRDefault="00493C4E" w:rsidP="00A80EBA">
            <w:pPr>
              <w:jc w:val="center"/>
              <w:rPr>
                <w:rtl/>
              </w:rPr>
            </w:pPr>
            <w:r>
              <w:rPr>
                <w:rFonts w:hint="cs"/>
                <w:rtl/>
              </w:rPr>
              <w:t>توضیح</w:t>
            </w:r>
            <w:r w:rsidR="008F128C">
              <w:rPr>
                <w:rFonts w:hint="cs"/>
                <w:rtl/>
              </w:rPr>
              <w:t>: اعوجاج هارمونیکی کل (</w:t>
            </w:r>
            <w:r w:rsidR="008F128C">
              <w:t>THD</w:t>
            </w:r>
            <w:r w:rsidR="008F128C">
              <w:rPr>
                <w:rFonts w:hint="cs"/>
                <w:rtl/>
              </w:rPr>
              <w:t>): % 8</w:t>
            </w:r>
          </w:p>
        </w:tc>
      </w:tr>
    </w:tbl>
    <w:p w:rsidR="005E0C02" w:rsidRDefault="002F0224" w:rsidP="005F76B7">
      <w:pPr>
        <w:jc w:val="center"/>
        <w:rPr>
          <w:rtl/>
        </w:rPr>
      </w:pPr>
      <w:r>
        <w:rPr>
          <w:noProof/>
        </w:rPr>
        <w:drawing>
          <wp:inline distT="0" distB="0" distL="0" distR="0">
            <wp:extent cx="4238625" cy="2466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8625" cy="2466975"/>
                    </a:xfrm>
                    <a:prstGeom prst="rect">
                      <a:avLst/>
                    </a:prstGeom>
                    <a:noFill/>
                    <a:ln>
                      <a:noFill/>
                    </a:ln>
                  </pic:spPr>
                </pic:pic>
              </a:graphicData>
            </a:graphic>
          </wp:inline>
        </w:drawing>
      </w:r>
    </w:p>
    <w:p w:rsidR="008F128C" w:rsidRDefault="008F128C" w:rsidP="005F76B7">
      <w:pPr>
        <w:jc w:val="center"/>
        <w:rPr>
          <w:rtl/>
        </w:rPr>
      </w:pPr>
      <w:r>
        <w:rPr>
          <w:rFonts w:hint="cs"/>
          <w:rtl/>
        </w:rPr>
        <w:t xml:space="preserve">شکل 5- تنظیم سطوح برنامه ریزی. </w:t>
      </w:r>
    </w:p>
    <w:p w:rsidR="002F0224" w:rsidRDefault="00BC4AA6" w:rsidP="00BC4AA6">
      <w:pPr>
        <w:rPr>
          <w:rtl/>
        </w:rPr>
      </w:pPr>
      <w:r>
        <w:rPr>
          <w:rFonts w:hint="cs"/>
          <w:rtl/>
        </w:rPr>
        <w:t xml:space="preserve">سطوح برنامه ریزی توسعه یافته برای </w:t>
      </w:r>
      <w:r>
        <w:t>LV</w:t>
      </w:r>
      <w:r>
        <w:rPr>
          <w:rFonts w:hint="cs"/>
          <w:rtl/>
        </w:rPr>
        <w:t xml:space="preserve">، </w:t>
      </w:r>
      <w:r>
        <w:t>MV</w:t>
      </w:r>
      <w:r>
        <w:rPr>
          <w:rFonts w:hint="cs"/>
          <w:rtl/>
        </w:rPr>
        <w:t xml:space="preserve"> و </w:t>
      </w:r>
      <w:r>
        <w:t>HV</w:t>
      </w:r>
      <w:r>
        <w:rPr>
          <w:rFonts w:hint="cs"/>
          <w:rtl/>
        </w:rPr>
        <w:t xml:space="preserve"> با دیگر استانداردها و حدود بین المللی موجود و پیش نویس مقایسه شده اند (مثلا </w:t>
      </w:r>
      <w:r>
        <w:t>IEC, ERG5/4, NRS048, EN50160, AS/NZS &amp; IEEE 519, France, Hydro Quebec</w:t>
      </w:r>
      <w:r>
        <w:rPr>
          <w:rFonts w:hint="cs"/>
          <w:rtl/>
        </w:rPr>
        <w:t xml:space="preserve">) تا تفاوت آنها مشخص شود. </w:t>
      </w:r>
    </w:p>
    <w:p w:rsidR="00745F5B" w:rsidRDefault="00D86428" w:rsidP="00D86428">
      <w:pPr>
        <w:pStyle w:val="Heading2"/>
        <w:rPr>
          <w:rtl/>
        </w:rPr>
      </w:pPr>
      <w:r>
        <w:rPr>
          <w:rFonts w:hint="cs"/>
          <w:rtl/>
        </w:rPr>
        <w:t>ب- تخصیص انتشارها</w:t>
      </w:r>
    </w:p>
    <w:p w:rsidR="008A345D" w:rsidRDefault="00D86428" w:rsidP="008A345D">
      <w:pPr>
        <w:rPr>
          <w:rtl/>
        </w:rPr>
      </w:pPr>
      <w:r>
        <w:rPr>
          <w:rFonts w:hint="cs"/>
          <w:rtl/>
        </w:rPr>
        <w:t xml:space="preserve">هر روش تخصیص باید </w:t>
      </w:r>
      <w:r w:rsidR="008A345D">
        <w:rPr>
          <w:rFonts w:hint="cs"/>
          <w:rtl/>
        </w:rPr>
        <w:t xml:space="preserve">دارای یک پایه فنی خوب و ویژگی های زیر باشد: </w:t>
      </w:r>
    </w:p>
    <w:p w:rsidR="008A345D" w:rsidRDefault="003C151F" w:rsidP="008A345D">
      <w:pPr>
        <w:pStyle w:val="ListParagraph"/>
        <w:numPr>
          <w:ilvl w:val="0"/>
          <w:numId w:val="3"/>
        </w:numPr>
      </w:pPr>
      <w:r>
        <w:rPr>
          <w:rFonts w:hint="cs"/>
          <w:rtl/>
        </w:rPr>
        <w:t>منصفانه</w:t>
      </w:r>
      <w:r w:rsidR="008A345D">
        <w:rPr>
          <w:rFonts w:hint="cs"/>
          <w:rtl/>
        </w:rPr>
        <w:t xml:space="preserve">؛ </w:t>
      </w:r>
    </w:p>
    <w:p w:rsidR="008A345D" w:rsidRDefault="008A345D" w:rsidP="008A345D">
      <w:pPr>
        <w:pStyle w:val="ListParagraph"/>
        <w:numPr>
          <w:ilvl w:val="0"/>
          <w:numId w:val="3"/>
        </w:numPr>
      </w:pPr>
      <w:r>
        <w:rPr>
          <w:rFonts w:hint="cs"/>
          <w:rtl/>
        </w:rPr>
        <w:t xml:space="preserve">کاملا تعریف شده؛ </w:t>
      </w:r>
    </w:p>
    <w:p w:rsidR="008A345D" w:rsidRDefault="008A345D" w:rsidP="008A345D">
      <w:pPr>
        <w:pStyle w:val="ListParagraph"/>
        <w:numPr>
          <w:ilvl w:val="0"/>
          <w:numId w:val="3"/>
        </w:numPr>
      </w:pPr>
      <w:r>
        <w:rPr>
          <w:rFonts w:hint="cs"/>
          <w:rtl/>
        </w:rPr>
        <w:t>عملی.</w:t>
      </w:r>
    </w:p>
    <w:p w:rsidR="00D86428" w:rsidRDefault="008A345D" w:rsidP="008A345D">
      <w:pPr>
        <w:rPr>
          <w:rtl/>
        </w:rPr>
      </w:pPr>
      <w:r>
        <w:rPr>
          <w:rFonts w:hint="cs"/>
          <w:rtl/>
        </w:rPr>
        <w:t xml:space="preserve">برای این کار از فلسفه دروپ ولتاژ استفاده شده است [14]-[16].  </w:t>
      </w:r>
    </w:p>
    <w:p w:rsidR="008A345D" w:rsidRDefault="0062759B" w:rsidP="0062759B">
      <w:pPr>
        <w:rPr>
          <w:rtl/>
        </w:rPr>
      </w:pPr>
      <w:r>
        <w:rPr>
          <w:rFonts w:hint="cs"/>
          <w:rtl/>
        </w:rPr>
        <w:lastRenderedPageBreak/>
        <w:t xml:space="preserve">کنترل </w:t>
      </w:r>
      <w:r w:rsidR="00552664">
        <w:rPr>
          <w:rFonts w:hint="cs"/>
          <w:rtl/>
        </w:rPr>
        <w:t xml:space="preserve">مصرف کنندگان و سازندگان تجهیزات </w:t>
      </w:r>
      <w:r>
        <w:rPr>
          <w:rFonts w:hint="cs"/>
          <w:rtl/>
        </w:rPr>
        <w:t>بر</w:t>
      </w:r>
      <w:r w:rsidR="00552664">
        <w:rPr>
          <w:rFonts w:hint="cs"/>
          <w:rtl/>
        </w:rPr>
        <w:t xml:space="preserve"> تغییر زمانی تأسیسات/ محصولات خود </w:t>
      </w:r>
      <w:r>
        <w:rPr>
          <w:rFonts w:hint="cs"/>
          <w:rtl/>
        </w:rPr>
        <w:t>بهتر از</w:t>
      </w:r>
      <w:r w:rsidR="00552664">
        <w:rPr>
          <w:rFonts w:hint="cs"/>
          <w:rtl/>
        </w:rPr>
        <w:t xml:space="preserve"> کنترل شرکت های برق نسبت به ولتاژهای هارمونیک خود</w:t>
      </w:r>
      <w:r>
        <w:rPr>
          <w:rFonts w:hint="cs"/>
          <w:rtl/>
        </w:rPr>
        <w:t xml:space="preserve"> می باشد</w:t>
      </w:r>
      <w:r w:rsidR="00552664">
        <w:rPr>
          <w:rFonts w:hint="cs"/>
          <w:rtl/>
        </w:rPr>
        <w:t xml:space="preserve">. به همین علت، باید (حداکثر) جریان % 100 تأسیسات یا وسایل با مقدار تخصیص داده شده مقایسه شوند، در حالیکه ولتاژ هارمونیک بر مبنای سطح % 95 است. </w:t>
      </w:r>
    </w:p>
    <w:p w:rsidR="00552664" w:rsidRDefault="00716807" w:rsidP="0062759B">
      <w:pPr>
        <w:rPr>
          <w:rtl/>
        </w:rPr>
      </w:pPr>
      <w:r>
        <w:rPr>
          <w:rFonts w:hint="cs"/>
          <w:rtl/>
        </w:rPr>
        <w:t xml:space="preserve">سهم ولتاژ هارمونیک تخصیص یافته برای یک </w:t>
      </w:r>
      <w:r w:rsidR="0062759B">
        <w:rPr>
          <w:rFonts w:hint="cs"/>
          <w:rtl/>
        </w:rPr>
        <w:t>تأسیسات</w:t>
      </w:r>
      <w:r>
        <w:rPr>
          <w:rFonts w:hint="cs"/>
          <w:rtl/>
        </w:rPr>
        <w:t>، برابر است با</w:t>
      </w:r>
    </w:p>
    <w:p w:rsidR="00716807" w:rsidRDefault="00716807" w:rsidP="00552664">
      <w:pPr>
        <w:rPr>
          <w:rtl/>
        </w:rPr>
      </w:pPr>
      <w:r>
        <w:rPr>
          <w:noProof/>
        </w:rPr>
        <w:drawing>
          <wp:inline distT="0" distB="0" distL="0" distR="0" wp14:anchorId="7C6E6A3C" wp14:editId="150C01B7">
            <wp:extent cx="2876550" cy="4425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76550" cy="442546"/>
                    </a:xfrm>
                    <a:prstGeom prst="rect">
                      <a:avLst/>
                    </a:prstGeom>
                  </pic:spPr>
                </pic:pic>
              </a:graphicData>
            </a:graphic>
          </wp:inline>
        </w:drawing>
      </w:r>
    </w:p>
    <w:p w:rsidR="00716807" w:rsidRDefault="00716807" w:rsidP="00552664">
      <w:pPr>
        <w:rPr>
          <w:rtl/>
        </w:rPr>
      </w:pPr>
      <w:r>
        <w:rPr>
          <w:rFonts w:hint="cs"/>
          <w:rtl/>
        </w:rPr>
        <w:t>که در آن</w:t>
      </w:r>
    </w:p>
    <w:p w:rsidR="00716807" w:rsidRDefault="00716807" w:rsidP="00552664">
      <w:pPr>
        <w:rPr>
          <w:rtl/>
        </w:rPr>
      </w:pPr>
      <w:proofErr w:type="spellStart"/>
      <w:proofErr w:type="gramStart"/>
      <w:r>
        <w:t>L</w:t>
      </w:r>
      <w:r>
        <w:rPr>
          <w:vertAlign w:val="subscript"/>
        </w:rPr>
        <w:t>h</w:t>
      </w:r>
      <w:proofErr w:type="spellEnd"/>
      <w:proofErr w:type="gramEnd"/>
      <w:r>
        <w:rPr>
          <w:rtl/>
        </w:rPr>
        <w:tab/>
      </w:r>
      <w:r>
        <w:rPr>
          <w:rFonts w:hint="cs"/>
          <w:rtl/>
        </w:rPr>
        <w:t xml:space="preserve">سطح برنامه ریزی مربوطه؛ </w:t>
      </w:r>
    </w:p>
    <w:p w:rsidR="00716807" w:rsidRDefault="00716807" w:rsidP="00552664">
      <w:pPr>
        <w:rPr>
          <w:rtl/>
        </w:rPr>
      </w:pPr>
      <w:r>
        <w:t>SCR</w:t>
      </w:r>
      <w:r>
        <w:rPr>
          <w:rtl/>
        </w:rPr>
        <w:tab/>
      </w:r>
      <w:r>
        <w:rPr>
          <w:rFonts w:hint="cs"/>
          <w:rtl/>
        </w:rPr>
        <w:t xml:space="preserve">نسبت اتصال کوتاه؛ </w:t>
      </w:r>
    </w:p>
    <w:p w:rsidR="00716807" w:rsidRDefault="00716807" w:rsidP="00716807">
      <w:pPr>
        <w:rPr>
          <w:rtl/>
        </w:rPr>
      </w:pPr>
      <w:proofErr w:type="spellStart"/>
      <w:proofErr w:type="gramStart"/>
      <w:r>
        <w:t>V</w:t>
      </w:r>
      <w:r>
        <w:rPr>
          <w:vertAlign w:val="subscript"/>
        </w:rPr>
        <w:t>d</w:t>
      </w:r>
      <w:proofErr w:type="spellEnd"/>
      <w:proofErr w:type="gramEnd"/>
      <w:r>
        <w:rPr>
          <w:rtl/>
        </w:rPr>
        <w:tab/>
      </w:r>
      <w:r>
        <w:rPr>
          <w:rFonts w:hint="cs"/>
          <w:rtl/>
        </w:rPr>
        <w:t>دروپ ولتاژ (نماینده امپدانس سیستم) [</w:t>
      </w:r>
      <w:r>
        <w:rPr>
          <w:noProof/>
        </w:rPr>
        <w:drawing>
          <wp:inline distT="0" distB="0" distL="0" distR="0" wp14:anchorId="074F3AED" wp14:editId="172A77C5">
            <wp:extent cx="1714500" cy="189543"/>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14500" cy="189543"/>
                    </a:xfrm>
                    <a:prstGeom prst="rect">
                      <a:avLst/>
                    </a:prstGeom>
                  </pic:spPr>
                </pic:pic>
              </a:graphicData>
            </a:graphic>
          </wp:inline>
        </w:drawing>
      </w:r>
      <w:r>
        <w:rPr>
          <w:rFonts w:hint="cs"/>
          <w:rtl/>
        </w:rPr>
        <w:t>].</w:t>
      </w:r>
    </w:p>
    <w:p w:rsidR="00716807" w:rsidRDefault="00716807" w:rsidP="00716807">
      <w:pPr>
        <w:rPr>
          <w:rtl/>
        </w:rPr>
      </w:pPr>
      <w:r>
        <w:rPr>
          <w:rFonts w:hint="cs"/>
          <w:rtl/>
        </w:rPr>
        <w:t>تخصیص جریان هارمونیک برابر است با</w:t>
      </w:r>
    </w:p>
    <w:p w:rsidR="00716807" w:rsidRDefault="00716807" w:rsidP="00716807">
      <w:pPr>
        <w:rPr>
          <w:rtl/>
        </w:rPr>
      </w:pPr>
      <w:r>
        <w:rPr>
          <w:noProof/>
        </w:rPr>
        <w:drawing>
          <wp:inline distT="0" distB="0" distL="0" distR="0" wp14:anchorId="0A91C39E" wp14:editId="42EEEAFB">
            <wp:extent cx="2771775" cy="418381"/>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71775" cy="418381"/>
                    </a:xfrm>
                    <a:prstGeom prst="rect">
                      <a:avLst/>
                    </a:prstGeom>
                  </pic:spPr>
                </pic:pic>
              </a:graphicData>
            </a:graphic>
          </wp:inline>
        </w:drawing>
      </w:r>
    </w:p>
    <w:p w:rsidR="00716807" w:rsidRDefault="00716807" w:rsidP="00716807">
      <w:pPr>
        <w:rPr>
          <w:rtl/>
        </w:rPr>
      </w:pPr>
      <w:r>
        <w:rPr>
          <w:rFonts w:hint="cs"/>
          <w:rtl/>
        </w:rPr>
        <w:t>در نبود تشدید و در صورتی که یک هارمونیک مضرب سه نباشد، امپدانس می تواند با این رابطه تخمین زده شود</w:t>
      </w:r>
    </w:p>
    <w:p w:rsidR="00716807" w:rsidRDefault="00716807" w:rsidP="00716807">
      <w:pPr>
        <w:rPr>
          <w:rtl/>
        </w:rPr>
      </w:pPr>
      <w:r>
        <w:rPr>
          <w:noProof/>
        </w:rPr>
        <w:drawing>
          <wp:inline distT="0" distB="0" distL="0" distR="0" wp14:anchorId="6B280CCF" wp14:editId="272BC083">
            <wp:extent cx="2771775" cy="449963"/>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71775" cy="449963"/>
                    </a:xfrm>
                    <a:prstGeom prst="rect">
                      <a:avLst/>
                    </a:prstGeom>
                  </pic:spPr>
                </pic:pic>
              </a:graphicData>
            </a:graphic>
          </wp:inline>
        </w:drawing>
      </w:r>
    </w:p>
    <w:p w:rsidR="0084153D" w:rsidRDefault="0084153D" w:rsidP="00716807">
      <w:pPr>
        <w:rPr>
          <w:rtl/>
        </w:rPr>
      </w:pPr>
      <w:r>
        <w:rPr>
          <w:rFonts w:hint="cs"/>
          <w:rtl/>
        </w:rPr>
        <w:t xml:space="preserve">که در آن </w:t>
      </w:r>
      <w:proofErr w:type="spellStart"/>
      <w:r>
        <w:t>FL</w:t>
      </w:r>
      <w:r>
        <w:rPr>
          <w:vertAlign w:val="subscript"/>
        </w:rPr>
        <w:t>i</w:t>
      </w:r>
      <w:proofErr w:type="spellEnd"/>
      <w:r>
        <w:rPr>
          <w:rFonts w:hint="cs"/>
          <w:rtl/>
        </w:rPr>
        <w:t xml:space="preserve"> سطح خطا در بار </w:t>
      </w:r>
      <w:r>
        <w:t>i</w:t>
      </w:r>
      <w:r>
        <w:rPr>
          <w:rFonts w:hint="cs"/>
          <w:rtl/>
        </w:rPr>
        <w:t xml:space="preserve"> ام است که نتیجه می دهد</w:t>
      </w:r>
    </w:p>
    <w:p w:rsidR="0084153D" w:rsidRDefault="0084153D" w:rsidP="00716807">
      <w:pPr>
        <w:rPr>
          <w:rtl/>
        </w:rPr>
      </w:pPr>
      <w:r>
        <w:rPr>
          <w:noProof/>
        </w:rPr>
        <w:drawing>
          <wp:inline distT="0" distB="0" distL="0" distR="0" wp14:anchorId="7D5FDA45" wp14:editId="4214E573">
            <wp:extent cx="3124200" cy="490577"/>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24200" cy="490577"/>
                    </a:xfrm>
                    <a:prstGeom prst="rect">
                      <a:avLst/>
                    </a:prstGeom>
                  </pic:spPr>
                </pic:pic>
              </a:graphicData>
            </a:graphic>
          </wp:inline>
        </w:drawing>
      </w:r>
    </w:p>
    <w:p w:rsidR="00716807" w:rsidRDefault="0084153D" w:rsidP="0062759B">
      <w:pPr>
        <w:rPr>
          <w:rtl/>
        </w:rPr>
      </w:pPr>
      <w:r>
        <w:rPr>
          <w:rFonts w:hint="cs"/>
          <w:rtl/>
        </w:rPr>
        <w:t>روش دروپ ولتاژ</w:t>
      </w:r>
      <w:r w:rsidR="0062759B">
        <w:rPr>
          <w:rFonts w:hint="cs"/>
          <w:rtl/>
        </w:rPr>
        <w:t>، با</w:t>
      </w:r>
      <w:r>
        <w:rPr>
          <w:rFonts w:hint="cs"/>
          <w:rtl/>
        </w:rPr>
        <w:t xml:space="preserve"> شعاعی یا حلقه ای بودن </w:t>
      </w:r>
      <w:r w:rsidR="0062759B">
        <w:rPr>
          <w:rFonts w:hint="cs"/>
          <w:rtl/>
        </w:rPr>
        <w:t xml:space="preserve">سیستم </w:t>
      </w:r>
      <w:r>
        <w:rPr>
          <w:rFonts w:hint="cs"/>
          <w:rtl/>
        </w:rPr>
        <w:t xml:space="preserve">محدود </w:t>
      </w:r>
      <w:r w:rsidR="0062759B">
        <w:rPr>
          <w:rFonts w:hint="cs"/>
          <w:rtl/>
        </w:rPr>
        <w:t>نمی شود</w:t>
      </w:r>
      <w:r>
        <w:rPr>
          <w:rFonts w:hint="cs"/>
          <w:rtl/>
        </w:rPr>
        <w:t xml:space="preserve">. </w:t>
      </w:r>
      <w:r w:rsidR="00B218E1">
        <w:rPr>
          <w:rFonts w:hint="cs"/>
          <w:rtl/>
        </w:rPr>
        <w:t>مسأله مهم تر</w:t>
      </w:r>
      <w:r w:rsidR="0062759B">
        <w:rPr>
          <w:rFonts w:hint="cs"/>
          <w:rtl/>
        </w:rPr>
        <w:t>،</w:t>
      </w:r>
      <w:r w:rsidR="00B218E1">
        <w:rPr>
          <w:rFonts w:hint="cs"/>
          <w:rtl/>
        </w:rPr>
        <w:t xml:space="preserve"> سطح خطاست که تا حد زیادی با تعداد تبدیل های ولتاژ تعیین می شود. دستورالعمل اضافی درباره کاربرد روش دروپ ولتاژ در جایی که تشدید وجود </w:t>
      </w:r>
      <w:r w:rsidR="00B218E1">
        <w:rPr>
          <w:rFonts w:hint="cs"/>
          <w:rtl/>
        </w:rPr>
        <w:lastRenderedPageBreak/>
        <w:t>داشته باشد، ارائه</w:t>
      </w:r>
      <w:r w:rsidR="0062759B">
        <w:rPr>
          <w:rFonts w:hint="cs"/>
          <w:rtl/>
        </w:rPr>
        <w:t xml:space="preserve"> شده است. به جای استفاده از (3)</w:t>
      </w:r>
      <w:r w:rsidR="00B218E1">
        <w:rPr>
          <w:rFonts w:hint="cs"/>
          <w:rtl/>
        </w:rPr>
        <w:t xml:space="preserve"> به عنوان نماینده ای برای امپدانس هارمونیک، امپدانس هارمونیک واقعی به صورتی که از شبیه سازی های کامپیوتری محاسبه شده، به کار </w:t>
      </w:r>
      <w:r w:rsidR="0062759B">
        <w:rPr>
          <w:rFonts w:hint="cs"/>
          <w:rtl/>
        </w:rPr>
        <w:t>می رود</w:t>
      </w:r>
      <w:r w:rsidR="00B218E1">
        <w:rPr>
          <w:rFonts w:hint="cs"/>
          <w:rtl/>
        </w:rPr>
        <w:t xml:space="preserve">. </w:t>
      </w:r>
    </w:p>
    <w:p w:rsidR="00B218E1" w:rsidRDefault="00B218E1" w:rsidP="007A1EDB">
      <w:pPr>
        <w:rPr>
          <w:rtl/>
        </w:rPr>
      </w:pPr>
      <w:r>
        <w:rPr>
          <w:rFonts w:hint="cs"/>
          <w:rtl/>
        </w:rPr>
        <w:t xml:space="preserve">تولید پراکنده به عنوان یک بار برای اهداف تخصیص هارمونیک در نظر گرفته </w:t>
      </w:r>
      <w:r w:rsidR="00600E88">
        <w:rPr>
          <w:rFonts w:hint="cs"/>
          <w:rtl/>
        </w:rPr>
        <w:t>می شود</w:t>
      </w:r>
      <w:r>
        <w:rPr>
          <w:rFonts w:hint="cs"/>
          <w:rtl/>
        </w:rPr>
        <w:t xml:space="preserve">. </w:t>
      </w:r>
      <w:r w:rsidR="00112018">
        <w:rPr>
          <w:rFonts w:hint="cs"/>
          <w:rtl/>
        </w:rPr>
        <w:t xml:space="preserve">این موضوع در نظر گرفتن </w:t>
      </w:r>
      <w:r w:rsidR="004045AB">
        <w:rPr>
          <w:rFonts w:hint="cs"/>
          <w:rtl/>
        </w:rPr>
        <w:t>توزیع احتمال برای تولید پراکنده</w:t>
      </w:r>
      <w:r w:rsidR="00D6548E">
        <w:rPr>
          <w:rFonts w:hint="cs"/>
          <w:rtl/>
        </w:rPr>
        <w:t xml:space="preserve"> و در نتیجه</w:t>
      </w:r>
      <w:r w:rsidR="004045AB">
        <w:rPr>
          <w:rFonts w:hint="cs"/>
          <w:rtl/>
        </w:rPr>
        <w:t xml:space="preserve"> </w:t>
      </w:r>
      <w:r w:rsidR="00D6548E">
        <w:rPr>
          <w:rFonts w:hint="cs"/>
          <w:rtl/>
        </w:rPr>
        <w:t xml:space="preserve">ظرفیت تغذیه نهایی شبکه شامل تولید پراکنده </w:t>
      </w:r>
      <w:r w:rsidR="004045AB">
        <w:rPr>
          <w:rFonts w:hint="cs"/>
          <w:rtl/>
        </w:rPr>
        <w:t>را ضروری می</w:t>
      </w:r>
      <w:r w:rsidR="00D6548E">
        <w:rPr>
          <w:rFonts w:hint="cs"/>
          <w:rtl/>
        </w:rPr>
        <w:t xml:space="preserve"> کند. </w:t>
      </w:r>
      <w:r w:rsidR="00923664">
        <w:rPr>
          <w:rFonts w:hint="cs"/>
          <w:rtl/>
        </w:rPr>
        <w:t xml:space="preserve">بدون این ملاحظه، تخصیص کامل به تولید پراکنده داده می شود </w:t>
      </w:r>
      <w:r w:rsidR="007A1EDB">
        <w:rPr>
          <w:rFonts w:hint="cs"/>
          <w:rtl/>
        </w:rPr>
        <w:t>که</w:t>
      </w:r>
      <w:r w:rsidR="00923664">
        <w:rPr>
          <w:rFonts w:hint="cs"/>
          <w:rtl/>
        </w:rPr>
        <w:t xml:space="preserve"> در نتیجه تخصیص برای بارهای دیگر را محدود می کند، گرچه این تولید به ندرت می تواند به ظرفیت تولید کامل خود برسد. </w:t>
      </w:r>
    </w:p>
    <w:p w:rsidR="00923664" w:rsidRDefault="00923664" w:rsidP="00923664">
      <w:pPr>
        <w:pStyle w:val="Heading2"/>
        <w:rPr>
          <w:rtl/>
        </w:rPr>
      </w:pPr>
      <w:r>
        <w:rPr>
          <w:rFonts w:hint="cs"/>
          <w:rtl/>
        </w:rPr>
        <w:t>ج- هارمونیک</w:t>
      </w:r>
      <w:r w:rsidR="007A1EDB">
        <w:rPr>
          <w:rFonts w:hint="cs"/>
          <w:rtl/>
        </w:rPr>
        <w:t xml:space="preserve"> های</w:t>
      </w:r>
      <w:r>
        <w:rPr>
          <w:rFonts w:hint="cs"/>
          <w:rtl/>
        </w:rPr>
        <w:t xml:space="preserve"> کوتاه مدت</w:t>
      </w:r>
    </w:p>
    <w:p w:rsidR="00923664" w:rsidRDefault="007A1EDB" w:rsidP="007A1EDB">
      <w:pPr>
        <w:rPr>
          <w:rtl/>
        </w:rPr>
      </w:pPr>
      <w:r>
        <w:rPr>
          <w:rFonts w:hint="cs"/>
          <w:rtl/>
        </w:rPr>
        <w:t xml:space="preserve">محدودیت اصلی </w:t>
      </w:r>
      <w:r w:rsidR="005C40C4">
        <w:rPr>
          <w:rFonts w:hint="cs"/>
          <w:rtl/>
        </w:rPr>
        <w:t xml:space="preserve">برای هارمونیک های کوتاه مدت، </w:t>
      </w:r>
      <w:r w:rsidR="005213AC">
        <w:rPr>
          <w:rFonts w:hint="cs"/>
          <w:rtl/>
        </w:rPr>
        <w:t xml:space="preserve">اثرات حرارتی نیست، بلکه تداخل با تجهیزات همسایه است. سازگاری بر مبنای یک </w:t>
      </w:r>
      <w:r w:rsidR="00205879">
        <w:rPr>
          <w:rFonts w:hint="cs"/>
          <w:rtl/>
        </w:rPr>
        <w:t>قرائت</w:t>
      </w:r>
      <w:r w:rsidR="005213AC">
        <w:rPr>
          <w:rFonts w:hint="cs"/>
          <w:rtl/>
        </w:rPr>
        <w:t xml:space="preserve"> 10 دقیقه ای </w:t>
      </w:r>
      <w:r w:rsidR="00205879">
        <w:rPr>
          <w:rFonts w:hint="cs"/>
          <w:rtl/>
        </w:rPr>
        <w:t xml:space="preserve">می تواند سطوح هارمونیک </w:t>
      </w:r>
      <w:r>
        <w:rPr>
          <w:rFonts w:hint="cs"/>
          <w:rtl/>
        </w:rPr>
        <w:t xml:space="preserve">تحمل ناپذیر </w:t>
      </w:r>
      <w:r w:rsidR="00205879">
        <w:rPr>
          <w:rFonts w:hint="cs"/>
          <w:rtl/>
        </w:rPr>
        <w:t>بالا</w:t>
      </w:r>
      <w:r>
        <w:rPr>
          <w:rFonts w:hint="cs"/>
          <w:rtl/>
        </w:rPr>
        <w:t>ی</w:t>
      </w:r>
      <w:r w:rsidR="00205879">
        <w:rPr>
          <w:rFonts w:hint="cs"/>
          <w:rtl/>
        </w:rPr>
        <w:t xml:space="preserve">ی را برای یک زمان کوتاه، مجاز بداند. </w:t>
      </w:r>
      <w:r w:rsidR="00F17F2A">
        <w:rPr>
          <w:rFonts w:hint="cs"/>
          <w:rtl/>
        </w:rPr>
        <w:t xml:space="preserve">به </w:t>
      </w:r>
      <w:r>
        <w:rPr>
          <w:rFonts w:hint="cs"/>
          <w:rtl/>
        </w:rPr>
        <w:t>هم</w:t>
      </w:r>
      <w:r w:rsidR="00F17F2A">
        <w:rPr>
          <w:rFonts w:hint="cs"/>
          <w:rtl/>
        </w:rPr>
        <w:t xml:space="preserve">ین علت، هارمونیک های ولتاژ و هارمونیک های جریان دارای محدودیت های کوتاه مدت هستند </w:t>
      </w:r>
      <w:r>
        <w:rPr>
          <w:rFonts w:hint="cs"/>
          <w:rtl/>
        </w:rPr>
        <w:t xml:space="preserve">که </w:t>
      </w:r>
      <w:r w:rsidR="00F17F2A">
        <w:rPr>
          <w:rFonts w:hint="cs"/>
          <w:rtl/>
        </w:rPr>
        <w:t xml:space="preserve">به حد آماری قرائت های 10 دقیقه ای </w:t>
      </w:r>
      <w:r>
        <w:rPr>
          <w:rFonts w:hint="cs"/>
          <w:rtl/>
        </w:rPr>
        <w:t>انجام</w:t>
      </w:r>
      <w:r w:rsidR="00F17F2A">
        <w:rPr>
          <w:rFonts w:hint="cs"/>
          <w:rtl/>
        </w:rPr>
        <w:t xml:space="preserve"> شده در 1 هفته جدا می شوند. حد ولتاژ هارمونیک کوتاه مدت، % 150 مقدار حالت دائم است. ابزار زیادی </w:t>
      </w:r>
      <w:r>
        <w:rPr>
          <w:rFonts w:hint="cs"/>
          <w:rtl/>
        </w:rPr>
        <w:t xml:space="preserve">هستند که </w:t>
      </w:r>
      <w:r w:rsidR="00F17F2A">
        <w:rPr>
          <w:rFonts w:hint="cs"/>
          <w:rtl/>
        </w:rPr>
        <w:t xml:space="preserve">نسبت حداکثر مقدار 3 ثانیه ای به میانگین را برای هر 10 دقیقه می دهند و در نتیجه حداکثر مقدار 3 </w:t>
      </w:r>
      <w:r>
        <w:rPr>
          <w:rFonts w:hint="cs"/>
          <w:rtl/>
        </w:rPr>
        <w:t xml:space="preserve">ثانیه ای </w:t>
      </w:r>
      <w:r w:rsidR="00F17F2A">
        <w:rPr>
          <w:rFonts w:hint="cs"/>
          <w:rtl/>
        </w:rPr>
        <w:t xml:space="preserve">موجود است. هر رکورد 3 ثانیه </w:t>
      </w:r>
      <w:r w:rsidR="00F21D47">
        <w:rPr>
          <w:rFonts w:hint="cs"/>
          <w:rtl/>
        </w:rPr>
        <w:t xml:space="preserve">ای باید کمتر از % 150 حد حالت دائم باشد. </w:t>
      </w:r>
    </w:p>
    <w:p w:rsidR="00F21D47" w:rsidRDefault="00F21D47" w:rsidP="00AF7B72">
      <w:pPr>
        <w:rPr>
          <w:rtl/>
        </w:rPr>
      </w:pPr>
      <w:r>
        <w:rPr>
          <w:rFonts w:hint="cs"/>
          <w:rtl/>
        </w:rPr>
        <w:t>به منظور محدود کردن سطح اعوجاج هارمونیکی کل (</w:t>
      </w:r>
      <w:r>
        <w:t>THD</w:t>
      </w:r>
      <w:r>
        <w:rPr>
          <w:rFonts w:hint="cs"/>
          <w:rtl/>
        </w:rPr>
        <w:t xml:space="preserve">) کوتاه مدت، </w:t>
      </w:r>
      <w:r w:rsidR="00AF7B72">
        <w:rPr>
          <w:rFonts w:hint="cs"/>
          <w:rtl/>
        </w:rPr>
        <w:t>انتشار جریان هارمونیک</w:t>
      </w:r>
      <w:r w:rsidR="007E5083">
        <w:rPr>
          <w:rFonts w:hint="cs"/>
          <w:rtl/>
        </w:rPr>
        <w:t>ی</w:t>
      </w:r>
      <w:r w:rsidR="00AF7B72">
        <w:rPr>
          <w:rFonts w:hint="cs"/>
          <w:rtl/>
        </w:rPr>
        <w:t xml:space="preserve"> کوتاه مدت باید محدود شود. </w:t>
      </w:r>
      <w:r w:rsidR="007E5083">
        <w:rPr>
          <w:rFonts w:hint="cs"/>
          <w:rtl/>
        </w:rPr>
        <w:t>ضریب انتشار جریان هارمونیکی کوتاه مدت برابر است با</w:t>
      </w:r>
    </w:p>
    <w:p w:rsidR="007E5083" w:rsidRDefault="007E5083" w:rsidP="00AF7B72">
      <w:pPr>
        <w:rPr>
          <w:rtl/>
        </w:rPr>
      </w:pPr>
      <w:r>
        <w:rPr>
          <w:noProof/>
        </w:rPr>
        <w:drawing>
          <wp:inline distT="0" distB="0" distL="0" distR="0" wp14:anchorId="41B68B17" wp14:editId="630DC493">
            <wp:extent cx="2914650" cy="54166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14650" cy="541661"/>
                    </a:xfrm>
                    <a:prstGeom prst="rect">
                      <a:avLst/>
                    </a:prstGeom>
                  </pic:spPr>
                </pic:pic>
              </a:graphicData>
            </a:graphic>
          </wp:inline>
        </w:drawing>
      </w:r>
    </w:p>
    <w:p w:rsidR="007E5083" w:rsidRDefault="007E5083" w:rsidP="00B7612C">
      <w:pPr>
        <w:rPr>
          <w:rtl/>
        </w:rPr>
      </w:pPr>
      <w:r>
        <w:rPr>
          <w:rFonts w:hint="cs"/>
          <w:rtl/>
        </w:rPr>
        <w:t xml:space="preserve">که در آن، </w:t>
      </w:r>
      <w:r>
        <w:t>S</w:t>
      </w:r>
      <w:r>
        <w:rPr>
          <w:vertAlign w:val="subscript"/>
        </w:rPr>
        <w:t>i</w:t>
      </w:r>
      <w:r>
        <w:t>/S</w:t>
      </w:r>
      <w:r>
        <w:rPr>
          <w:vertAlign w:val="subscript"/>
        </w:rPr>
        <w:t>t</w:t>
      </w:r>
      <w:r>
        <w:rPr>
          <w:rFonts w:hint="cs"/>
          <w:rtl/>
        </w:rPr>
        <w:t xml:space="preserve"> نسبت اندازه </w:t>
      </w:r>
      <w:r w:rsidR="00335BBB">
        <w:rPr>
          <w:rFonts w:hint="cs"/>
          <w:rtl/>
        </w:rPr>
        <w:t>تأسیسات</w:t>
      </w:r>
      <w:r>
        <w:rPr>
          <w:rFonts w:hint="cs"/>
          <w:rtl/>
        </w:rPr>
        <w:t xml:space="preserve"> به ظرفیت تغذیه است. با هدف محدود کردن ولتاژ هارمونیک </w:t>
      </w:r>
      <w:r w:rsidR="00851BB4">
        <w:rPr>
          <w:rFonts w:hint="cs"/>
          <w:rtl/>
        </w:rPr>
        <w:t xml:space="preserve">به 5/1 برابر حد حالت دائم، 1 </w:t>
      </w:r>
      <w:r w:rsidR="0092643A">
        <w:rPr>
          <w:rFonts w:hint="cs"/>
          <w:rtl/>
        </w:rPr>
        <w:t>بازه از</w:t>
      </w:r>
      <w:r w:rsidR="00851BB4">
        <w:rPr>
          <w:rFonts w:hint="cs"/>
          <w:rtl/>
        </w:rPr>
        <w:t xml:space="preserve"> 6 بازه نمونه،</w:t>
      </w:r>
      <w:r w:rsidR="0092643A">
        <w:rPr>
          <w:rFonts w:hint="cs"/>
          <w:rtl/>
        </w:rPr>
        <w:t xml:space="preserve"> دارای</w:t>
      </w:r>
      <w:r w:rsidR="00851BB4">
        <w:rPr>
          <w:rFonts w:hint="cs"/>
          <w:rtl/>
        </w:rPr>
        <w:t xml:space="preserve"> 5/1 برابر حد حالت دائم است و بقیه در حد حالت دائم می باش</w:t>
      </w:r>
      <w:r w:rsidR="0092643A">
        <w:rPr>
          <w:rFonts w:hint="cs"/>
          <w:rtl/>
        </w:rPr>
        <w:t>ن</w:t>
      </w:r>
      <w:r w:rsidR="00851BB4">
        <w:rPr>
          <w:rFonts w:hint="cs"/>
          <w:rtl/>
        </w:rPr>
        <w:t xml:space="preserve">د، آنگاه </w:t>
      </w:r>
      <w:r w:rsidR="00031D45">
        <w:rPr>
          <w:rFonts w:hint="cs"/>
          <w:rtl/>
        </w:rPr>
        <w:t xml:space="preserve">میانگین مقادیر </w:t>
      </w:r>
      <w:proofErr w:type="spellStart"/>
      <w:r w:rsidR="00031D45">
        <w:t>rms</w:t>
      </w:r>
      <w:proofErr w:type="spellEnd"/>
      <w:r w:rsidR="00031D45">
        <w:rPr>
          <w:rFonts w:hint="cs"/>
          <w:rtl/>
        </w:rPr>
        <w:t xml:space="preserve"> </w:t>
      </w:r>
      <w:r w:rsidR="00D24EB6">
        <w:rPr>
          <w:rFonts w:hint="cs"/>
          <w:rtl/>
        </w:rPr>
        <w:t xml:space="preserve">تقریبا 05/1 برابر حد حالت دائم </w:t>
      </w:r>
      <w:r w:rsidR="0092643A">
        <w:rPr>
          <w:rFonts w:hint="cs"/>
          <w:rtl/>
        </w:rPr>
        <w:t>می باشد</w:t>
      </w:r>
      <w:r w:rsidR="00D24EB6">
        <w:rPr>
          <w:rFonts w:hint="cs"/>
          <w:rtl/>
        </w:rPr>
        <w:t xml:space="preserve">. </w:t>
      </w:r>
      <w:r w:rsidR="005C11CB">
        <w:rPr>
          <w:rFonts w:hint="cs"/>
          <w:rtl/>
        </w:rPr>
        <w:t>سپس این مقدار با اندازه نسبی بار (</w:t>
      </w:r>
      <w:r w:rsidR="005C11CB">
        <w:t>F</w:t>
      </w:r>
      <w:r w:rsidR="005C11CB">
        <w:rPr>
          <w:rFonts w:hint="cs"/>
          <w:rtl/>
        </w:rPr>
        <w:t xml:space="preserve">) </w:t>
      </w:r>
      <w:r w:rsidR="00F617A5">
        <w:rPr>
          <w:rFonts w:hint="cs"/>
          <w:rtl/>
        </w:rPr>
        <w:t xml:space="preserve">وزن دار می </w:t>
      </w:r>
      <w:r w:rsidR="00F617A5">
        <w:rPr>
          <w:rFonts w:hint="cs"/>
          <w:rtl/>
        </w:rPr>
        <w:lastRenderedPageBreak/>
        <w:t xml:space="preserve">شود. </w:t>
      </w:r>
      <w:r w:rsidR="007B1A7C">
        <w:rPr>
          <w:rFonts w:hint="cs"/>
          <w:rtl/>
        </w:rPr>
        <w:t xml:space="preserve">بنابراین، اگر یک بار خیلی کوچک باشد، آنگاه </w:t>
      </w:r>
      <w:r w:rsidR="007B1A7C">
        <w:t>F</w:t>
      </w:r>
      <w:r w:rsidR="007B1A7C">
        <w:rPr>
          <w:rFonts w:hint="cs"/>
          <w:rtl/>
        </w:rPr>
        <w:t xml:space="preserve"> تقریبا 20 و حد جریان هارمونیکی کوتاه مدت 21 = 05/1 × 20 برابر حد حالت </w:t>
      </w:r>
      <w:r w:rsidR="00B7612C">
        <w:rPr>
          <w:rFonts w:hint="cs"/>
          <w:rtl/>
        </w:rPr>
        <w:t xml:space="preserve">دائم آن </w:t>
      </w:r>
      <w:r w:rsidR="007B1A7C">
        <w:rPr>
          <w:rFonts w:hint="cs"/>
          <w:rtl/>
        </w:rPr>
        <w:t xml:space="preserve">است. اگر یک بار خیلی بزرگ باشد، </w:t>
      </w:r>
      <w:r w:rsidR="007B1A7C">
        <w:t>F</w:t>
      </w:r>
      <w:r w:rsidR="007B1A7C">
        <w:rPr>
          <w:rFonts w:hint="cs"/>
          <w:rtl/>
        </w:rPr>
        <w:t xml:space="preserve"> تقریبا 1 و حد کوتاه مدت </w:t>
      </w:r>
      <w:r w:rsidR="00B7612C">
        <w:rPr>
          <w:rFonts w:hint="cs"/>
          <w:rtl/>
        </w:rPr>
        <w:t xml:space="preserve">05/1 </w:t>
      </w:r>
      <w:r w:rsidR="007B1A7C">
        <w:rPr>
          <w:rFonts w:hint="cs"/>
          <w:rtl/>
        </w:rPr>
        <w:t xml:space="preserve">= 05/1 × </w:t>
      </w:r>
      <w:r w:rsidR="00B7612C">
        <w:rPr>
          <w:rFonts w:hint="cs"/>
          <w:rtl/>
        </w:rPr>
        <w:t>1</w:t>
      </w:r>
      <w:r w:rsidR="007B1A7C">
        <w:rPr>
          <w:rFonts w:hint="cs"/>
          <w:rtl/>
        </w:rPr>
        <w:t xml:space="preserve"> برابر حد جریان هارمونیکی حالت دائم است. </w:t>
      </w:r>
    </w:p>
    <w:p w:rsidR="007B1A7C" w:rsidRDefault="007B1A7C" w:rsidP="007B1A7C">
      <w:pPr>
        <w:pStyle w:val="Heading2"/>
        <w:rPr>
          <w:rtl/>
        </w:rPr>
      </w:pPr>
      <w:r>
        <w:rPr>
          <w:rFonts w:hint="cs"/>
          <w:rtl/>
        </w:rPr>
        <w:t>د- انتشارهای هارمونیک میانی و فرکانس بالاتر</w:t>
      </w:r>
    </w:p>
    <w:p w:rsidR="007B1A7C" w:rsidRDefault="007B1A7C" w:rsidP="007B1A7C">
      <w:pPr>
        <w:rPr>
          <w:rtl/>
        </w:rPr>
      </w:pPr>
      <w:r>
        <w:rPr>
          <w:rFonts w:hint="cs"/>
          <w:rtl/>
        </w:rPr>
        <w:t xml:space="preserve">به علت توالی های منفی، هارمونیک های میانی </w:t>
      </w:r>
      <w:r w:rsidR="0005189B">
        <w:rPr>
          <w:rFonts w:hint="cs"/>
          <w:rtl/>
        </w:rPr>
        <w:t xml:space="preserve">باید محدود شوند. تقسیمات </w:t>
      </w:r>
      <w:r w:rsidR="00CE27A5">
        <w:rPr>
          <w:rFonts w:hint="cs"/>
          <w:rtl/>
        </w:rPr>
        <w:t xml:space="preserve">فرکانس اصلی عبارتند از: </w:t>
      </w:r>
    </w:p>
    <w:p w:rsidR="00CE27A5" w:rsidRDefault="00CE27A5" w:rsidP="007B1A7C">
      <w:pPr>
        <w:rPr>
          <w:rtl/>
        </w:rPr>
      </w:pPr>
      <w:r w:rsidRPr="00CE27A5">
        <w:t>Hz</w:t>
      </w:r>
      <w:r>
        <w:rPr>
          <w:rFonts w:hint="cs"/>
          <w:rtl/>
        </w:rPr>
        <w:t xml:space="preserve"> 50&gt; (زیر هارمونیک)</w:t>
      </w:r>
    </w:p>
    <w:p w:rsidR="00CE27A5" w:rsidRDefault="00CE27A5" w:rsidP="00CE27A5">
      <w:pPr>
        <w:rPr>
          <w:rtl/>
        </w:rPr>
      </w:pPr>
      <w:r w:rsidRPr="00CE27A5">
        <w:t>Hz</w:t>
      </w:r>
      <w:r>
        <w:rPr>
          <w:rFonts w:hint="cs"/>
          <w:szCs w:val="24"/>
          <w:rtl/>
        </w:rPr>
        <w:t xml:space="preserve"> </w:t>
      </w:r>
      <w:r>
        <w:rPr>
          <w:rFonts w:hint="cs"/>
          <w:rtl/>
        </w:rPr>
        <w:t xml:space="preserve">50 تا </w:t>
      </w:r>
      <w:r w:rsidRPr="00CE27A5">
        <w:t>kHz</w:t>
      </w:r>
      <w:r>
        <w:rPr>
          <w:rFonts w:hint="cs"/>
          <w:rtl/>
        </w:rPr>
        <w:t xml:space="preserve"> 5/2؛ </w:t>
      </w:r>
    </w:p>
    <w:p w:rsidR="00CE27A5" w:rsidRDefault="008C24C5" w:rsidP="007B1A7C">
      <w:pPr>
        <w:rPr>
          <w:rtl/>
        </w:rPr>
      </w:pPr>
      <w:r>
        <w:rPr>
          <w:rFonts w:hint="cs"/>
          <w:rtl/>
        </w:rPr>
        <w:t xml:space="preserve">5/2 تا </w:t>
      </w:r>
      <w:r w:rsidRPr="008C24C5">
        <w:t>kHz</w:t>
      </w:r>
      <w:r>
        <w:rPr>
          <w:rFonts w:hint="cs"/>
          <w:rtl/>
        </w:rPr>
        <w:t xml:space="preserve"> 9؛</w:t>
      </w:r>
    </w:p>
    <w:p w:rsidR="008C24C5" w:rsidRDefault="008C24C5" w:rsidP="007B1A7C">
      <w:pPr>
        <w:rPr>
          <w:rtl/>
        </w:rPr>
      </w:pPr>
      <w:r>
        <w:rPr>
          <w:rFonts w:hint="cs"/>
          <w:rtl/>
        </w:rPr>
        <w:t xml:space="preserve">9 تا </w:t>
      </w:r>
      <w:r w:rsidRPr="008C24C5">
        <w:t>kHz</w:t>
      </w:r>
      <w:r>
        <w:rPr>
          <w:rFonts w:hint="cs"/>
          <w:rtl/>
        </w:rPr>
        <w:t xml:space="preserve"> 150؛ </w:t>
      </w:r>
    </w:p>
    <w:p w:rsidR="008C24C5" w:rsidRDefault="008C24C5" w:rsidP="007B1A7C">
      <w:pPr>
        <w:rPr>
          <w:rtl/>
        </w:rPr>
      </w:pPr>
      <w:proofErr w:type="gramStart"/>
      <w:r w:rsidRPr="008C24C5">
        <w:t>kHz</w:t>
      </w:r>
      <w:proofErr w:type="gramEnd"/>
      <w:r>
        <w:rPr>
          <w:rFonts w:hint="cs"/>
          <w:rtl/>
        </w:rPr>
        <w:t xml:space="preserve"> 150&lt;.</w:t>
      </w:r>
    </w:p>
    <w:p w:rsidR="00E11B27" w:rsidRDefault="00E31686" w:rsidP="001F46F9">
      <w:pPr>
        <w:rPr>
          <w:rtl/>
        </w:rPr>
      </w:pPr>
      <w:r>
        <w:rPr>
          <w:rFonts w:hint="cs"/>
          <w:rtl/>
        </w:rPr>
        <w:t xml:space="preserve">اختلال ها در محدوده فرکانس 5/2 تا </w:t>
      </w:r>
      <w:r w:rsidRPr="008C24C5">
        <w:t>kHz</w:t>
      </w:r>
      <w:r>
        <w:rPr>
          <w:rFonts w:hint="cs"/>
          <w:rtl/>
        </w:rPr>
        <w:t xml:space="preserve"> 150، </w:t>
      </w:r>
      <w:r w:rsidR="00E11B27">
        <w:rPr>
          <w:rFonts w:hint="cs"/>
          <w:rtl/>
        </w:rPr>
        <w:t xml:space="preserve">به عنوان نوسانات باند باریک، باند پهن یا تکرار شونده دسته بندی می شوند. برای فرکانس های بین </w:t>
      </w:r>
      <w:r w:rsidR="00E11B27">
        <w:t>Hz</w:t>
      </w:r>
      <w:r w:rsidR="00E11B27">
        <w:rPr>
          <w:rFonts w:hint="cs"/>
          <w:rtl/>
        </w:rPr>
        <w:t xml:space="preserve"> 100 تا </w:t>
      </w:r>
      <w:r w:rsidR="00E11B27" w:rsidRPr="008C24C5">
        <w:t>kHz</w:t>
      </w:r>
      <w:r w:rsidR="00E11B27">
        <w:rPr>
          <w:rFonts w:hint="cs"/>
          <w:rtl/>
        </w:rPr>
        <w:t xml:space="preserve"> 5/2، گرچه </w:t>
      </w:r>
      <w:r w:rsidR="00C33042">
        <w:rPr>
          <w:rFonts w:hint="cs"/>
          <w:rtl/>
        </w:rPr>
        <w:t xml:space="preserve">یک سطح % 5/0 </w:t>
      </w:r>
      <w:r w:rsidR="00A523AD">
        <w:rPr>
          <w:rFonts w:hint="cs"/>
          <w:rtl/>
        </w:rPr>
        <w:t xml:space="preserve">قابل تحمل است، </w:t>
      </w:r>
      <w:r w:rsidR="008A3A4B">
        <w:rPr>
          <w:rFonts w:hint="cs"/>
          <w:rtl/>
        </w:rPr>
        <w:t xml:space="preserve">اما شاید </w:t>
      </w:r>
      <w:r w:rsidR="0006424C">
        <w:rPr>
          <w:rFonts w:hint="cs"/>
          <w:rtl/>
        </w:rPr>
        <w:t>لازم داشته باشیم که این مقدار برای فرکانس های</w:t>
      </w:r>
      <w:r w:rsidR="008A3A4B">
        <w:rPr>
          <w:rFonts w:hint="cs"/>
          <w:rtl/>
        </w:rPr>
        <w:t xml:space="preserve"> در محدوده</w:t>
      </w:r>
      <w:r w:rsidR="0006424C">
        <w:rPr>
          <w:rFonts w:hint="cs"/>
          <w:rtl/>
        </w:rPr>
        <w:t xml:space="preserve"> </w:t>
      </w:r>
      <w:r w:rsidR="0006424C">
        <w:t>Hz</w:t>
      </w:r>
      <w:r w:rsidR="0006424C">
        <w:rPr>
          <w:rFonts w:hint="cs"/>
          <w:rtl/>
        </w:rPr>
        <w:t xml:space="preserve"> 8/8 </w:t>
      </w:r>
      <w:r w:rsidR="00247AE2">
        <w:rPr>
          <w:rFonts w:hint="cs"/>
          <w:rtl/>
        </w:rPr>
        <w:t xml:space="preserve">فرکانس های هارمونیک ناشی از </w:t>
      </w:r>
      <w:r w:rsidR="00501C35">
        <w:rPr>
          <w:rFonts w:hint="cs"/>
          <w:rtl/>
        </w:rPr>
        <w:t>فلیکر</w:t>
      </w:r>
      <w:r w:rsidR="00501C35">
        <w:rPr>
          <w:rStyle w:val="FootnoteReference"/>
          <w:rtl/>
        </w:rPr>
        <w:footnoteReference w:id="1"/>
      </w:r>
      <w:r w:rsidR="00247AE2">
        <w:rPr>
          <w:rFonts w:hint="cs"/>
          <w:rtl/>
        </w:rPr>
        <w:t xml:space="preserve"> نور و تداخل ممکن با </w:t>
      </w:r>
      <w:r w:rsidR="00247AE2">
        <w:t>PLC</w:t>
      </w:r>
      <w:r w:rsidR="00247AE2">
        <w:rPr>
          <w:rFonts w:hint="cs"/>
          <w:rtl/>
        </w:rPr>
        <w:t xml:space="preserve"> در صورت وجود و انطباق های فرکانس کاهش یابد. </w:t>
      </w:r>
      <w:r w:rsidR="00066A80">
        <w:rPr>
          <w:rFonts w:hint="cs"/>
          <w:rtl/>
        </w:rPr>
        <w:t>هنگام در نظر گرفتن باند</w:t>
      </w:r>
      <w:r w:rsidR="001F46F9">
        <w:rPr>
          <w:rFonts w:hint="cs"/>
          <w:rtl/>
        </w:rPr>
        <w:t>ی از</w:t>
      </w:r>
      <w:r w:rsidR="00066A80">
        <w:rPr>
          <w:rFonts w:hint="cs"/>
          <w:rtl/>
        </w:rPr>
        <w:t xml:space="preserve"> فرکانس</w:t>
      </w:r>
      <w:r w:rsidR="001F46F9">
        <w:rPr>
          <w:rFonts w:hint="cs"/>
          <w:rtl/>
        </w:rPr>
        <w:t xml:space="preserve"> ها</w:t>
      </w:r>
      <w:r w:rsidR="00066A80">
        <w:rPr>
          <w:rFonts w:hint="cs"/>
          <w:rtl/>
        </w:rPr>
        <w:t xml:space="preserve"> و استفاده از یک پهنای باند </w:t>
      </w:r>
      <w:r w:rsidR="00066A80">
        <w:t>Hz</w:t>
      </w:r>
      <w:r w:rsidR="00066A80">
        <w:rPr>
          <w:rFonts w:hint="cs"/>
          <w:rtl/>
        </w:rPr>
        <w:t xml:space="preserve"> 200، مقدار مرجعی که نباید از آن تجاوز کرد، % 3/0 است. </w:t>
      </w:r>
    </w:p>
    <w:p w:rsidR="00BB6231" w:rsidRDefault="00BB6231" w:rsidP="00BB6231">
      <w:pPr>
        <w:jc w:val="center"/>
        <w:rPr>
          <w:rtl/>
        </w:rPr>
      </w:pPr>
      <w:r>
        <w:rPr>
          <w:rFonts w:hint="cs"/>
          <w:rtl/>
        </w:rPr>
        <w:t>جدول 2- سطوح برنامه ریزی شاخص حدود هارمونیک میانی و فرکانس بالا</w:t>
      </w:r>
    </w:p>
    <w:tbl>
      <w:tblPr>
        <w:tblStyle w:val="TableGrid"/>
        <w:bidiVisual/>
        <w:tblW w:w="0" w:type="auto"/>
        <w:jc w:val="center"/>
        <w:tblLook w:val="04A0" w:firstRow="1" w:lastRow="0" w:firstColumn="1" w:lastColumn="0" w:noHBand="0" w:noVBand="1"/>
      </w:tblPr>
      <w:tblGrid>
        <w:gridCol w:w="2257"/>
        <w:gridCol w:w="4110"/>
        <w:gridCol w:w="1984"/>
      </w:tblGrid>
      <w:tr w:rsidR="00BB6231" w:rsidTr="008A3A4B">
        <w:trPr>
          <w:jc w:val="center"/>
        </w:trPr>
        <w:tc>
          <w:tcPr>
            <w:tcW w:w="2257" w:type="dxa"/>
            <w:vAlign w:val="center"/>
          </w:tcPr>
          <w:p w:rsidR="00BB6231" w:rsidRDefault="00BB6231" w:rsidP="008A3A4B">
            <w:pPr>
              <w:jc w:val="center"/>
              <w:rPr>
                <w:rtl/>
              </w:rPr>
            </w:pPr>
            <w:r>
              <w:rPr>
                <w:rFonts w:hint="cs"/>
                <w:rtl/>
              </w:rPr>
              <w:t>فرکانس</w:t>
            </w:r>
          </w:p>
        </w:tc>
        <w:tc>
          <w:tcPr>
            <w:tcW w:w="4110" w:type="dxa"/>
            <w:vAlign w:val="center"/>
          </w:tcPr>
          <w:p w:rsidR="00BB6231" w:rsidRDefault="00BB6231" w:rsidP="008A3A4B">
            <w:pPr>
              <w:jc w:val="center"/>
              <w:rPr>
                <w:rtl/>
              </w:rPr>
            </w:pPr>
            <w:r>
              <w:rPr>
                <w:rFonts w:hint="cs"/>
                <w:rtl/>
              </w:rPr>
              <w:t>اعمال شده به</w:t>
            </w:r>
          </w:p>
        </w:tc>
        <w:tc>
          <w:tcPr>
            <w:tcW w:w="1984" w:type="dxa"/>
            <w:vAlign w:val="center"/>
          </w:tcPr>
          <w:p w:rsidR="00BB6231" w:rsidRDefault="00BB6231" w:rsidP="008A3A4B">
            <w:pPr>
              <w:jc w:val="center"/>
              <w:rPr>
                <w:rtl/>
              </w:rPr>
            </w:pPr>
            <w:r>
              <w:rPr>
                <w:rFonts w:hint="cs"/>
                <w:rtl/>
              </w:rPr>
              <w:t>سطح مرجع (</w:t>
            </w:r>
            <w:r>
              <w:t>%V</w:t>
            </w:r>
            <w:r>
              <w:rPr>
                <w:vertAlign w:val="subscript"/>
              </w:rPr>
              <w:t>1</w:t>
            </w:r>
            <w:r>
              <w:rPr>
                <w:rFonts w:hint="cs"/>
                <w:rtl/>
              </w:rPr>
              <w:t>)</w:t>
            </w:r>
          </w:p>
        </w:tc>
      </w:tr>
      <w:tr w:rsidR="00BB6231" w:rsidTr="008A3A4B">
        <w:trPr>
          <w:jc w:val="center"/>
        </w:trPr>
        <w:tc>
          <w:tcPr>
            <w:tcW w:w="2257" w:type="dxa"/>
            <w:vAlign w:val="center"/>
          </w:tcPr>
          <w:p w:rsidR="00BB6231" w:rsidRDefault="00BB6231" w:rsidP="008A3A4B">
            <w:pPr>
              <w:jc w:val="center"/>
              <w:rPr>
                <w:rtl/>
              </w:rPr>
            </w:pPr>
            <w:r>
              <w:t>Hz</w:t>
            </w:r>
            <w:r>
              <w:rPr>
                <w:rFonts w:hint="cs"/>
                <w:rtl/>
              </w:rPr>
              <w:t xml:space="preserve"> 100-0</w:t>
            </w:r>
          </w:p>
        </w:tc>
        <w:tc>
          <w:tcPr>
            <w:tcW w:w="4110" w:type="dxa"/>
            <w:vAlign w:val="center"/>
          </w:tcPr>
          <w:p w:rsidR="00BB6231" w:rsidRDefault="00BB6231" w:rsidP="008A3A4B">
            <w:pPr>
              <w:jc w:val="center"/>
              <w:rPr>
                <w:rtl/>
              </w:rPr>
            </w:pPr>
            <w:r>
              <w:rPr>
                <w:rFonts w:hint="cs"/>
                <w:rtl/>
              </w:rPr>
              <w:t>هارمونیک های میانی (فرکانس های گسسته)</w:t>
            </w:r>
          </w:p>
        </w:tc>
        <w:tc>
          <w:tcPr>
            <w:tcW w:w="1984" w:type="dxa"/>
            <w:vAlign w:val="center"/>
          </w:tcPr>
          <w:p w:rsidR="00BB6231" w:rsidRDefault="00BB6231" w:rsidP="008A3A4B">
            <w:pPr>
              <w:jc w:val="center"/>
              <w:rPr>
                <w:rtl/>
              </w:rPr>
            </w:pPr>
            <w:r>
              <w:rPr>
                <w:rFonts w:hint="cs"/>
                <w:rtl/>
              </w:rPr>
              <w:t>% 2/0</w:t>
            </w:r>
          </w:p>
        </w:tc>
      </w:tr>
      <w:tr w:rsidR="00BB6231" w:rsidTr="008A3A4B">
        <w:trPr>
          <w:jc w:val="center"/>
        </w:trPr>
        <w:tc>
          <w:tcPr>
            <w:tcW w:w="2257" w:type="dxa"/>
            <w:vAlign w:val="center"/>
          </w:tcPr>
          <w:p w:rsidR="00BB6231" w:rsidRDefault="00BB6231" w:rsidP="008A3A4B">
            <w:pPr>
              <w:jc w:val="center"/>
              <w:rPr>
                <w:rtl/>
              </w:rPr>
            </w:pPr>
            <w:r>
              <w:rPr>
                <w:rFonts w:hint="cs"/>
                <w:rtl/>
              </w:rPr>
              <w:lastRenderedPageBreak/>
              <w:t>فرکانس ریپل</w:t>
            </w:r>
          </w:p>
        </w:tc>
        <w:tc>
          <w:tcPr>
            <w:tcW w:w="4110" w:type="dxa"/>
            <w:vAlign w:val="center"/>
          </w:tcPr>
          <w:p w:rsidR="00BB6231" w:rsidRDefault="00BB6231" w:rsidP="008A3A4B">
            <w:pPr>
              <w:jc w:val="center"/>
              <w:rPr>
                <w:rtl/>
              </w:rPr>
            </w:pPr>
            <w:r>
              <w:rPr>
                <w:rFonts w:hint="cs"/>
                <w:rtl/>
              </w:rPr>
              <w:t>(فرکانس های گسسته)</w:t>
            </w:r>
          </w:p>
        </w:tc>
        <w:tc>
          <w:tcPr>
            <w:tcW w:w="1984" w:type="dxa"/>
            <w:vAlign w:val="center"/>
          </w:tcPr>
          <w:p w:rsidR="00BB6231" w:rsidRDefault="00BB6231" w:rsidP="008A3A4B">
            <w:pPr>
              <w:jc w:val="center"/>
              <w:rPr>
                <w:rtl/>
              </w:rPr>
            </w:pPr>
            <w:r>
              <w:rPr>
                <w:rFonts w:hint="cs"/>
                <w:rtl/>
              </w:rPr>
              <w:t>% 1/0</w:t>
            </w:r>
          </w:p>
        </w:tc>
      </w:tr>
      <w:tr w:rsidR="00BB6231" w:rsidTr="008A3A4B">
        <w:trPr>
          <w:jc w:val="center"/>
        </w:trPr>
        <w:tc>
          <w:tcPr>
            <w:tcW w:w="2257" w:type="dxa"/>
            <w:vMerge w:val="restart"/>
            <w:vAlign w:val="center"/>
          </w:tcPr>
          <w:p w:rsidR="00BB6231" w:rsidRDefault="00BB6231" w:rsidP="008A3A4B">
            <w:pPr>
              <w:jc w:val="center"/>
              <w:rPr>
                <w:rtl/>
              </w:rPr>
            </w:pPr>
            <w:r>
              <w:t>Hz</w:t>
            </w:r>
            <w:r>
              <w:rPr>
                <w:rFonts w:hint="cs"/>
                <w:rtl/>
              </w:rPr>
              <w:t xml:space="preserve"> 100 تا </w:t>
            </w:r>
            <w:r>
              <w:t>kHz</w:t>
            </w:r>
            <w:r>
              <w:rPr>
                <w:rFonts w:hint="cs"/>
                <w:rtl/>
              </w:rPr>
              <w:t xml:space="preserve"> 5/2</w:t>
            </w:r>
          </w:p>
        </w:tc>
        <w:tc>
          <w:tcPr>
            <w:tcW w:w="4110" w:type="dxa"/>
            <w:vAlign w:val="center"/>
          </w:tcPr>
          <w:p w:rsidR="00BB6231" w:rsidRDefault="00BB6231" w:rsidP="008A3A4B">
            <w:pPr>
              <w:jc w:val="center"/>
              <w:rPr>
                <w:rtl/>
              </w:rPr>
            </w:pPr>
            <w:r>
              <w:rPr>
                <w:rFonts w:hint="cs"/>
                <w:rtl/>
              </w:rPr>
              <w:t>هارمونیک های میانی (فرکانس های گسسته)</w:t>
            </w:r>
          </w:p>
        </w:tc>
        <w:tc>
          <w:tcPr>
            <w:tcW w:w="1984" w:type="dxa"/>
            <w:vAlign w:val="center"/>
          </w:tcPr>
          <w:p w:rsidR="00BB6231" w:rsidRDefault="00BB6231" w:rsidP="008A3A4B">
            <w:pPr>
              <w:jc w:val="center"/>
              <w:rPr>
                <w:rtl/>
              </w:rPr>
            </w:pPr>
            <w:r>
              <w:rPr>
                <w:rFonts w:hint="cs"/>
                <w:rtl/>
              </w:rPr>
              <w:t>% 5/0</w:t>
            </w:r>
          </w:p>
        </w:tc>
      </w:tr>
      <w:tr w:rsidR="00BB6231" w:rsidTr="008A3A4B">
        <w:trPr>
          <w:jc w:val="center"/>
        </w:trPr>
        <w:tc>
          <w:tcPr>
            <w:tcW w:w="2257" w:type="dxa"/>
            <w:vMerge/>
            <w:vAlign w:val="center"/>
          </w:tcPr>
          <w:p w:rsidR="00BB6231" w:rsidRDefault="00BB6231" w:rsidP="008A3A4B">
            <w:pPr>
              <w:jc w:val="center"/>
              <w:rPr>
                <w:rtl/>
              </w:rPr>
            </w:pPr>
          </w:p>
        </w:tc>
        <w:tc>
          <w:tcPr>
            <w:tcW w:w="4110" w:type="dxa"/>
            <w:vAlign w:val="center"/>
          </w:tcPr>
          <w:p w:rsidR="00BB6231" w:rsidRDefault="00BB6231" w:rsidP="008A3A4B">
            <w:pPr>
              <w:jc w:val="center"/>
              <w:rPr>
                <w:rtl/>
              </w:rPr>
            </w:pPr>
            <w:r>
              <w:rPr>
                <w:rFonts w:hint="cs"/>
                <w:rtl/>
              </w:rPr>
              <w:t>هارمونیک ها</w:t>
            </w:r>
          </w:p>
        </w:tc>
        <w:tc>
          <w:tcPr>
            <w:tcW w:w="1984" w:type="dxa"/>
            <w:vAlign w:val="center"/>
          </w:tcPr>
          <w:p w:rsidR="00BB6231" w:rsidRDefault="00BB6231" w:rsidP="008A3A4B">
            <w:pPr>
              <w:jc w:val="center"/>
              <w:rPr>
                <w:rtl/>
              </w:rPr>
            </w:pPr>
            <w:r>
              <w:rPr>
                <w:rFonts w:hint="cs"/>
                <w:rtl/>
              </w:rPr>
              <w:t>قبلا تصریح شده</w:t>
            </w:r>
          </w:p>
        </w:tc>
      </w:tr>
      <w:tr w:rsidR="00BB6231" w:rsidTr="008A3A4B">
        <w:trPr>
          <w:jc w:val="center"/>
        </w:trPr>
        <w:tc>
          <w:tcPr>
            <w:tcW w:w="2257" w:type="dxa"/>
            <w:vMerge w:val="restart"/>
            <w:vAlign w:val="center"/>
          </w:tcPr>
          <w:p w:rsidR="00BB6231" w:rsidRDefault="00BB6231" w:rsidP="008A3A4B">
            <w:pPr>
              <w:jc w:val="center"/>
              <w:rPr>
                <w:rtl/>
              </w:rPr>
            </w:pPr>
            <w:r>
              <w:rPr>
                <w:rFonts w:hint="cs"/>
                <w:rtl/>
              </w:rPr>
              <w:t xml:space="preserve">5/2 تا </w:t>
            </w:r>
            <w:r w:rsidRPr="008C24C5">
              <w:t>kHz</w:t>
            </w:r>
            <w:r>
              <w:rPr>
                <w:rFonts w:hint="cs"/>
                <w:rtl/>
              </w:rPr>
              <w:t xml:space="preserve"> 9</w:t>
            </w:r>
          </w:p>
        </w:tc>
        <w:tc>
          <w:tcPr>
            <w:tcW w:w="4110" w:type="dxa"/>
            <w:vAlign w:val="center"/>
          </w:tcPr>
          <w:p w:rsidR="00BB6231" w:rsidRDefault="00BB6231" w:rsidP="008A3A4B">
            <w:pPr>
              <w:jc w:val="center"/>
              <w:rPr>
                <w:rtl/>
              </w:rPr>
            </w:pPr>
            <w:r>
              <w:rPr>
                <w:rFonts w:hint="cs"/>
                <w:rtl/>
              </w:rPr>
              <w:t>هارمونیک ها/ هارمونیک های میانی (فرکانس های گسسته)</w:t>
            </w:r>
          </w:p>
        </w:tc>
        <w:tc>
          <w:tcPr>
            <w:tcW w:w="1984" w:type="dxa"/>
            <w:vAlign w:val="center"/>
          </w:tcPr>
          <w:p w:rsidR="00BB6231" w:rsidRDefault="00BB6231" w:rsidP="008A3A4B">
            <w:pPr>
              <w:jc w:val="center"/>
              <w:rPr>
                <w:rtl/>
              </w:rPr>
            </w:pPr>
            <w:r>
              <w:rPr>
                <w:rFonts w:hint="cs"/>
                <w:rtl/>
              </w:rPr>
              <w:t>% 2/0</w:t>
            </w:r>
          </w:p>
        </w:tc>
      </w:tr>
      <w:tr w:rsidR="00BB6231" w:rsidTr="008A3A4B">
        <w:trPr>
          <w:jc w:val="center"/>
        </w:trPr>
        <w:tc>
          <w:tcPr>
            <w:tcW w:w="2257" w:type="dxa"/>
            <w:vMerge/>
            <w:vAlign w:val="center"/>
          </w:tcPr>
          <w:p w:rsidR="00BB6231" w:rsidRDefault="00BB6231" w:rsidP="008A3A4B">
            <w:pPr>
              <w:jc w:val="center"/>
              <w:rPr>
                <w:rtl/>
              </w:rPr>
            </w:pPr>
          </w:p>
        </w:tc>
        <w:tc>
          <w:tcPr>
            <w:tcW w:w="4110" w:type="dxa"/>
            <w:vAlign w:val="center"/>
          </w:tcPr>
          <w:p w:rsidR="00BB6231" w:rsidRDefault="00BB6231" w:rsidP="008A3A4B">
            <w:pPr>
              <w:jc w:val="center"/>
              <w:rPr>
                <w:rtl/>
              </w:rPr>
            </w:pPr>
            <w:r>
              <w:rPr>
                <w:rFonts w:hint="cs"/>
                <w:rtl/>
              </w:rPr>
              <w:t>باندی از فرکانس ها</w:t>
            </w:r>
          </w:p>
        </w:tc>
        <w:tc>
          <w:tcPr>
            <w:tcW w:w="1984" w:type="dxa"/>
            <w:vAlign w:val="center"/>
          </w:tcPr>
          <w:p w:rsidR="00BB6231" w:rsidRDefault="00BB6231" w:rsidP="008A3A4B">
            <w:pPr>
              <w:jc w:val="center"/>
              <w:rPr>
                <w:rtl/>
              </w:rPr>
            </w:pPr>
            <w:r>
              <w:rPr>
                <w:rFonts w:hint="cs"/>
                <w:rtl/>
              </w:rPr>
              <w:t>% 3/0</w:t>
            </w:r>
          </w:p>
        </w:tc>
      </w:tr>
      <w:tr w:rsidR="00BB6231" w:rsidTr="008A3A4B">
        <w:trPr>
          <w:jc w:val="center"/>
        </w:trPr>
        <w:tc>
          <w:tcPr>
            <w:tcW w:w="2257" w:type="dxa"/>
            <w:vMerge w:val="restart"/>
            <w:vAlign w:val="center"/>
          </w:tcPr>
          <w:p w:rsidR="00BB6231" w:rsidRDefault="00BB6231" w:rsidP="008A3A4B">
            <w:pPr>
              <w:jc w:val="center"/>
              <w:rPr>
                <w:rtl/>
              </w:rPr>
            </w:pPr>
            <w:r>
              <w:rPr>
                <w:rFonts w:hint="cs"/>
                <w:rtl/>
              </w:rPr>
              <w:t xml:space="preserve">9 تا </w:t>
            </w:r>
            <w:r w:rsidRPr="008C24C5">
              <w:t>kHz</w:t>
            </w:r>
            <w:r>
              <w:rPr>
                <w:rFonts w:hint="cs"/>
                <w:rtl/>
              </w:rPr>
              <w:t xml:space="preserve"> 150</w:t>
            </w:r>
          </w:p>
        </w:tc>
        <w:tc>
          <w:tcPr>
            <w:tcW w:w="4110" w:type="dxa"/>
            <w:vAlign w:val="center"/>
          </w:tcPr>
          <w:p w:rsidR="00BB6231" w:rsidRDefault="00BB6231" w:rsidP="008A3A4B">
            <w:pPr>
              <w:jc w:val="center"/>
              <w:rPr>
                <w:rtl/>
              </w:rPr>
            </w:pPr>
            <w:r>
              <w:rPr>
                <w:rFonts w:hint="cs"/>
                <w:rtl/>
              </w:rPr>
              <w:t>هارمونیک ها/ هارمونیک های میانی (فرکانس های گسسته)</w:t>
            </w:r>
          </w:p>
        </w:tc>
        <w:tc>
          <w:tcPr>
            <w:tcW w:w="1984" w:type="dxa"/>
            <w:vAlign w:val="center"/>
          </w:tcPr>
          <w:p w:rsidR="00BB6231" w:rsidRDefault="00BB6231" w:rsidP="008A3A4B">
            <w:pPr>
              <w:jc w:val="center"/>
              <w:rPr>
                <w:rtl/>
              </w:rPr>
            </w:pPr>
            <w:r>
              <w:rPr>
                <w:rFonts w:hint="cs"/>
                <w:rtl/>
              </w:rPr>
              <w:t>% 2/0</w:t>
            </w:r>
          </w:p>
        </w:tc>
      </w:tr>
      <w:tr w:rsidR="00BB6231" w:rsidTr="008A3A4B">
        <w:trPr>
          <w:jc w:val="center"/>
        </w:trPr>
        <w:tc>
          <w:tcPr>
            <w:tcW w:w="2257" w:type="dxa"/>
            <w:vMerge/>
            <w:vAlign w:val="center"/>
          </w:tcPr>
          <w:p w:rsidR="00BB6231" w:rsidRDefault="00BB6231" w:rsidP="008A3A4B">
            <w:pPr>
              <w:jc w:val="center"/>
              <w:rPr>
                <w:rtl/>
              </w:rPr>
            </w:pPr>
          </w:p>
        </w:tc>
        <w:tc>
          <w:tcPr>
            <w:tcW w:w="4110" w:type="dxa"/>
            <w:vAlign w:val="center"/>
          </w:tcPr>
          <w:p w:rsidR="00BB6231" w:rsidRDefault="00BB6231" w:rsidP="008A3A4B">
            <w:pPr>
              <w:jc w:val="center"/>
              <w:rPr>
                <w:rtl/>
              </w:rPr>
            </w:pPr>
            <w:r>
              <w:rPr>
                <w:rFonts w:hint="cs"/>
                <w:rtl/>
              </w:rPr>
              <w:t>باندی از فرکانس ها</w:t>
            </w:r>
          </w:p>
        </w:tc>
        <w:tc>
          <w:tcPr>
            <w:tcW w:w="1984" w:type="dxa"/>
            <w:vAlign w:val="center"/>
          </w:tcPr>
          <w:p w:rsidR="00BB6231" w:rsidRDefault="00BB6231" w:rsidP="008A3A4B">
            <w:pPr>
              <w:jc w:val="center"/>
              <w:rPr>
                <w:rtl/>
              </w:rPr>
            </w:pPr>
            <w:r>
              <w:rPr>
                <w:rFonts w:hint="cs"/>
                <w:rtl/>
              </w:rPr>
              <w:t>% 3/0</w:t>
            </w:r>
          </w:p>
        </w:tc>
      </w:tr>
    </w:tbl>
    <w:p w:rsidR="00BB6231" w:rsidRDefault="00BB6231" w:rsidP="00BB6231">
      <w:pPr>
        <w:jc w:val="center"/>
        <w:rPr>
          <w:rtl/>
        </w:rPr>
      </w:pPr>
    </w:p>
    <w:p w:rsidR="00066A80" w:rsidRDefault="00F4348E" w:rsidP="00247AE2">
      <w:pPr>
        <w:rPr>
          <w:rtl/>
        </w:rPr>
      </w:pPr>
      <w:r>
        <w:rPr>
          <w:rFonts w:hint="cs"/>
          <w:rtl/>
        </w:rPr>
        <w:t xml:space="preserve">مقدار مرجع با در نظر گرفتن اثرات زیر تعیین می شود: </w:t>
      </w:r>
    </w:p>
    <w:p w:rsidR="00F4348E" w:rsidRDefault="00501C35" w:rsidP="001F46F9">
      <w:pPr>
        <w:pStyle w:val="ListParagraph"/>
        <w:numPr>
          <w:ilvl w:val="0"/>
          <w:numId w:val="3"/>
        </w:numPr>
      </w:pPr>
      <w:r>
        <w:rPr>
          <w:rFonts w:hint="cs"/>
          <w:rtl/>
        </w:rPr>
        <w:t>فلیکر</w:t>
      </w:r>
      <w:r w:rsidR="002B2A8C">
        <w:rPr>
          <w:rFonts w:hint="cs"/>
          <w:rtl/>
        </w:rPr>
        <w:t xml:space="preserve"> نور: این موضوع شامل </w:t>
      </w:r>
      <w:r w:rsidR="001F46F9">
        <w:rPr>
          <w:rFonts w:hint="cs"/>
          <w:rtl/>
        </w:rPr>
        <w:t>یافتن</w:t>
      </w:r>
      <w:r w:rsidR="002B2A8C">
        <w:rPr>
          <w:rFonts w:hint="cs"/>
          <w:rtl/>
        </w:rPr>
        <w:t xml:space="preserve"> فرکانس های تولید شده و قابلیت درک این فرکانس ها می شود؛ </w:t>
      </w:r>
    </w:p>
    <w:p w:rsidR="002B2A8C" w:rsidRDefault="002B2A8C" w:rsidP="005913BE">
      <w:pPr>
        <w:pStyle w:val="ListParagraph"/>
        <w:numPr>
          <w:ilvl w:val="0"/>
          <w:numId w:val="3"/>
        </w:numPr>
      </w:pPr>
      <w:r>
        <w:rPr>
          <w:rFonts w:hint="cs"/>
          <w:rtl/>
        </w:rPr>
        <w:t xml:space="preserve">نویز صوتی و لرزش: </w:t>
      </w:r>
      <w:r w:rsidR="00A36C12">
        <w:rPr>
          <w:rFonts w:hint="cs"/>
          <w:rtl/>
        </w:rPr>
        <w:t xml:space="preserve">این حد </w:t>
      </w:r>
      <w:r>
        <w:rPr>
          <w:rFonts w:hint="cs"/>
          <w:rtl/>
        </w:rPr>
        <w:t xml:space="preserve">در محدود فرکانس </w:t>
      </w:r>
      <w:r w:rsidRPr="002B2A8C">
        <w:t>kHz</w:t>
      </w:r>
      <w:r>
        <w:rPr>
          <w:rFonts w:hint="cs"/>
          <w:rtl/>
        </w:rPr>
        <w:t xml:space="preserve"> 1 تا </w:t>
      </w:r>
      <w:r w:rsidRPr="002B2A8C">
        <w:t>kHz</w:t>
      </w:r>
      <w:r>
        <w:rPr>
          <w:rFonts w:hint="cs"/>
          <w:rtl/>
        </w:rPr>
        <w:t xml:space="preserve"> 9، % 5/0 است؛ گرچه سطح اختلال به نوع وسیله و فرکانس وابسته است، اما بالاتر از این مقدار، احتمالا </w:t>
      </w:r>
      <w:r w:rsidR="005913BE">
        <w:rPr>
          <w:rFonts w:hint="cs"/>
          <w:rtl/>
        </w:rPr>
        <w:t xml:space="preserve">اختلال </w:t>
      </w:r>
      <w:r>
        <w:rPr>
          <w:rFonts w:hint="cs"/>
          <w:rtl/>
        </w:rPr>
        <w:t xml:space="preserve">قابل توجه </w:t>
      </w:r>
      <w:r w:rsidR="005913BE">
        <w:rPr>
          <w:rFonts w:hint="cs"/>
          <w:rtl/>
        </w:rPr>
        <w:t>خواهد بود</w:t>
      </w:r>
      <w:r>
        <w:rPr>
          <w:rFonts w:hint="cs"/>
          <w:rtl/>
        </w:rPr>
        <w:t xml:space="preserve">؛ </w:t>
      </w:r>
    </w:p>
    <w:p w:rsidR="002B2A8C" w:rsidRDefault="00B13947" w:rsidP="002B2A8C">
      <w:pPr>
        <w:pStyle w:val="ListParagraph"/>
        <w:numPr>
          <w:ilvl w:val="0"/>
          <w:numId w:val="3"/>
        </w:numPr>
      </w:pPr>
      <w:r>
        <w:rPr>
          <w:rFonts w:hint="cs"/>
          <w:rtl/>
        </w:rPr>
        <w:t xml:space="preserve">سازگاری با کنترل ریپل؛ </w:t>
      </w:r>
    </w:p>
    <w:p w:rsidR="00B13947" w:rsidRDefault="0051208C" w:rsidP="002B2A8C">
      <w:pPr>
        <w:pStyle w:val="ListParagraph"/>
        <w:numPr>
          <w:ilvl w:val="0"/>
          <w:numId w:val="3"/>
        </w:numPr>
      </w:pPr>
      <w:r>
        <w:rPr>
          <w:rFonts w:hint="cs"/>
          <w:rtl/>
        </w:rPr>
        <w:t xml:space="preserve">تداخل و عملکرد اشتباه وسیله؛ </w:t>
      </w:r>
    </w:p>
    <w:p w:rsidR="0051208C" w:rsidRDefault="0084368B" w:rsidP="002B2A8C">
      <w:pPr>
        <w:pStyle w:val="ListParagraph"/>
        <w:numPr>
          <w:ilvl w:val="0"/>
          <w:numId w:val="3"/>
        </w:numPr>
      </w:pPr>
      <w:r>
        <w:rPr>
          <w:rFonts w:hint="cs"/>
          <w:rtl/>
        </w:rPr>
        <w:t>خرابی</w:t>
      </w:r>
      <w:r w:rsidR="0051208C">
        <w:rPr>
          <w:rFonts w:hint="cs"/>
          <w:rtl/>
        </w:rPr>
        <w:t xml:space="preserve"> وسیله مبتنی بر تریستور بر اثر تریگر اشتباه.  </w:t>
      </w:r>
    </w:p>
    <w:p w:rsidR="0051208C" w:rsidRDefault="00F92FD1" w:rsidP="00211DF5">
      <w:pPr>
        <w:rPr>
          <w:rtl/>
        </w:rPr>
      </w:pPr>
      <w:r>
        <w:rPr>
          <w:rFonts w:hint="cs"/>
          <w:rtl/>
        </w:rPr>
        <w:t xml:space="preserve">در </w:t>
      </w:r>
      <w:r>
        <w:t>NZ</w:t>
      </w:r>
      <w:r>
        <w:rPr>
          <w:rFonts w:hint="cs"/>
          <w:rtl/>
        </w:rPr>
        <w:t>، به طور گسترده از کنترل ریپل استفاده می شود و این کنترل از فرکانس های هارمونیکی</w:t>
      </w:r>
      <w:r w:rsidR="00DC5957">
        <w:rPr>
          <w:rFonts w:hint="cs"/>
          <w:rtl/>
        </w:rPr>
        <w:t xml:space="preserve"> و هارمونیک میانی استفاده می کن</w:t>
      </w:r>
      <w:r>
        <w:rPr>
          <w:rFonts w:hint="cs"/>
          <w:rtl/>
        </w:rPr>
        <w:t xml:space="preserve">د. </w:t>
      </w:r>
      <w:r w:rsidR="005E09E6">
        <w:rPr>
          <w:rFonts w:hint="cs"/>
          <w:rtl/>
        </w:rPr>
        <w:t>بنابراین، سازگاری با کنترل ریپل مهم است. ممکن است دریافت کننده های ریپل تنها به % 3/0 ولتاژ منبع نامی پاسخ دهند؛ بنابراین، حد مرجع در % 1/0 ولتاژ منبع نامی تنظیم می شود. هر هارمونیک میانی ب</w:t>
      </w:r>
      <w:r w:rsidR="00DC5957">
        <w:rPr>
          <w:rFonts w:hint="cs"/>
          <w:rtl/>
        </w:rPr>
        <w:t xml:space="preserve">ا </w:t>
      </w:r>
      <w:r w:rsidR="00DC5957">
        <w:rPr>
          <w:rFonts w:hint="cs"/>
          <w:rtl/>
        </w:rPr>
        <w:lastRenderedPageBreak/>
        <w:t>سطحی نزدیک به % 3/0 یا بالاتر</w:t>
      </w:r>
      <w:r w:rsidR="005E09E6">
        <w:rPr>
          <w:rFonts w:hint="cs"/>
          <w:rtl/>
        </w:rPr>
        <w:t xml:space="preserve">، در صورتی که فرکانس آن با فرکانس کار دریافت کننده ها منطبق باشد، </w:t>
      </w:r>
      <w:r w:rsidR="00211DF5">
        <w:rPr>
          <w:rFonts w:hint="cs"/>
          <w:rtl/>
        </w:rPr>
        <w:t>می تواند</w:t>
      </w:r>
      <w:r w:rsidR="005E09E6">
        <w:rPr>
          <w:rFonts w:hint="cs"/>
          <w:rtl/>
        </w:rPr>
        <w:t xml:space="preserve"> منجر به تداخل شود. این حد مختص مکان است، زیرا مناطق مختلف</w:t>
      </w:r>
      <w:r w:rsidR="00211DF5">
        <w:rPr>
          <w:rFonts w:hint="cs"/>
          <w:rtl/>
        </w:rPr>
        <w:t>،</w:t>
      </w:r>
      <w:r w:rsidR="005E09E6">
        <w:rPr>
          <w:rFonts w:hint="cs"/>
          <w:rtl/>
        </w:rPr>
        <w:t xml:space="preserve"> فرکانس های ریپل </w:t>
      </w:r>
      <w:r w:rsidR="00211DF5">
        <w:rPr>
          <w:rFonts w:hint="cs"/>
          <w:rtl/>
        </w:rPr>
        <w:t>متفاوتی</w:t>
      </w:r>
      <w:r w:rsidR="005E09E6">
        <w:rPr>
          <w:rFonts w:hint="cs"/>
          <w:rtl/>
        </w:rPr>
        <w:t xml:space="preserve"> خواهند داشت. </w:t>
      </w:r>
    </w:p>
    <w:p w:rsidR="005E09E6" w:rsidRDefault="005E09E6" w:rsidP="00E72137">
      <w:pPr>
        <w:rPr>
          <w:rtl/>
        </w:rPr>
      </w:pPr>
      <w:r>
        <w:rPr>
          <w:rFonts w:hint="cs"/>
          <w:rtl/>
        </w:rPr>
        <w:t>یک مسأله این بود که آیا سیگنال های کنترل مانند کنترل ریپل باید به عنوان استثنایی بر حدود تلقی شوند یا باید از حدود انتشار کوتاه مدت پیروی کنند. راهکار دوم</w:t>
      </w:r>
      <w:r w:rsidR="00E72137">
        <w:rPr>
          <w:rFonts w:hint="cs"/>
          <w:rtl/>
        </w:rPr>
        <w:t>،</w:t>
      </w:r>
      <w:r>
        <w:rPr>
          <w:rFonts w:hint="cs"/>
          <w:rtl/>
        </w:rPr>
        <w:t xml:space="preserve"> </w:t>
      </w:r>
      <w:r w:rsidR="00E72137">
        <w:rPr>
          <w:rFonts w:hint="cs"/>
          <w:rtl/>
        </w:rPr>
        <w:t xml:space="preserve">در اینجا </w:t>
      </w:r>
      <w:r>
        <w:rPr>
          <w:rFonts w:hint="cs"/>
          <w:rtl/>
        </w:rPr>
        <w:t>به کار گرفته شده است. این انتخاب</w:t>
      </w:r>
      <w:r w:rsidR="00E72137">
        <w:rPr>
          <w:rFonts w:hint="cs"/>
          <w:rtl/>
        </w:rPr>
        <w:t>،</w:t>
      </w:r>
      <w:r>
        <w:rPr>
          <w:rFonts w:hint="cs"/>
          <w:rtl/>
        </w:rPr>
        <w:t xml:space="preserve"> محتاطانه به نظر می رسد، زیرا </w:t>
      </w:r>
      <w:r w:rsidR="00E72137">
        <w:rPr>
          <w:rFonts w:hint="cs"/>
          <w:rtl/>
        </w:rPr>
        <w:t xml:space="preserve">وقتی سطح سیگنال بالا باشد، </w:t>
      </w:r>
      <w:r>
        <w:rPr>
          <w:rFonts w:hint="cs"/>
          <w:rtl/>
        </w:rPr>
        <w:t xml:space="preserve">سیگنال های کنترل ریپل با وسیله تداخل می کنند؛ بنابراین، </w:t>
      </w:r>
      <w:r w:rsidR="00E72137">
        <w:rPr>
          <w:rFonts w:hint="cs"/>
          <w:rtl/>
        </w:rPr>
        <w:t>این سیگنال ها</w:t>
      </w:r>
      <w:r>
        <w:rPr>
          <w:rFonts w:hint="cs"/>
          <w:rtl/>
        </w:rPr>
        <w:t xml:space="preserve"> نیز باید محدود شوند.</w:t>
      </w:r>
    </w:p>
    <w:p w:rsidR="005E09E6" w:rsidRDefault="005E09E6" w:rsidP="005E09E6">
      <w:pPr>
        <w:pStyle w:val="Heading1"/>
        <w:rPr>
          <w:rtl/>
        </w:rPr>
      </w:pPr>
      <w:r>
        <w:rPr>
          <w:rFonts w:hint="cs"/>
          <w:rtl/>
        </w:rPr>
        <w:t xml:space="preserve">دیگر مسائل </w:t>
      </w:r>
      <w:r>
        <w:t>PQ</w:t>
      </w:r>
    </w:p>
    <w:p w:rsidR="005E09E6" w:rsidRDefault="00A96E3C" w:rsidP="00E72137">
      <w:pPr>
        <w:rPr>
          <w:rtl/>
        </w:rPr>
      </w:pPr>
      <w:r>
        <w:rPr>
          <w:rFonts w:hint="cs"/>
          <w:rtl/>
        </w:rPr>
        <w:t xml:space="preserve">دستورالعمل های </w:t>
      </w:r>
      <w:r>
        <w:t>PQ</w:t>
      </w:r>
      <w:r>
        <w:rPr>
          <w:rFonts w:hint="cs"/>
          <w:rtl/>
        </w:rPr>
        <w:t xml:space="preserve"> </w:t>
      </w:r>
      <w:r>
        <w:t>EEA</w:t>
      </w:r>
      <w:r>
        <w:rPr>
          <w:rFonts w:hint="cs"/>
          <w:rtl/>
        </w:rPr>
        <w:t xml:space="preserve"> موارد زیر را نیز مورد توجه قرار می دهند (با درجه های مختلف): </w:t>
      </w:r>
    </w:p>
    <w:p w:rsidR="00A96E3C" w:rsidRDefault="00A96E3C" w:rsidP="00A96E3C">
      <w:pPr>
        <w:pStyle w:val="ListParagraph"/>
        <w:numPr>
          <w:ilvl w:val="0"/>
          <w:numId w:val="3"/>
        </w:numPr>
      </w:pPr>
      <w:r>
        <w:rPr>
          <w:rFonts w:hint="cs"/>
          <w:rtl/>
        </w:rPr>
        <w:t>ولتاژ حالت دائم؛</w:t>
      </w:r>
    </w:p>
    <w:p w:rsidR="00A96E3C" w:rsidRDefault="00A96E3C" w:rsidP="00A96E3C">
      <w:pPr>
        <w:pStyle w:val="ListParagraph"/>
        <w:numPr>
          <w:ilvl w:val="0"/>
          <w:numId w:val="3"/>
        </w:numPr>
      </w:pPr>
      <w:r>
        <w:rPr>
          <w:rFonts w:hint="cs"/>
          <w:rtl/>
        </w:rPr>
        <w:t>نامتعادلی ولتاژ؛</w:t>
      </w:r>
    </w:p>
    <w:p w:rsidR="00A96E3C" w:rsidRDefault="00A96E3C" w:rsidP="00A96E3C">
      <w:pPr>
        <w:pStyle w:val="ListParagraph"/>
        <w:numPr>
          <w:ilvl w:val="0"/>
          <w:numId w:val="3"/>
        </w:numPr>
      </w:pPr>
      <w:r>
        <w:rPr>
          <w:rFonts w:hint="cs"/>
          <w:rtl/>
        </w:rPr>
        <w:t xml:space="preserve">نوسانات ولتاژ و </w:t>
      </w:r>
      <w:r w:rsidR="00501C35">
        <w:rPr>
          <w:rFonts w:hint="cs"/>
          <w:rtl/>
        </w:rPr>
        <w:t>فلیکر</w:t>
      </w:r>
      <w:r>
        <w:rPr>
          <w:rFonts w:hint="cs"/>
          <w:rtl/>
        </w:rPr>
        <w:t xml:space="preserve">؛ </w:t>
      </w:r>
    </w:p>
    <w:p w:rsidR="00A96E3C" w:rsidRDefault="00A96E3C" w:rsidP="00A96E3C">
      <w:pPr>
        <w:pStyle w:val="ListParagraph"/>
        <w:numPr>
          <w:ilvl w:val="0"/>
          <w:numId w:val="3"/>
        </w:numPr>
      </w:pPr>
      <w:r>
        <w:rPr>
          <w:rFonts w:hint="cs"/>
          <w:rtl/>
        </w:rPr>
        <w:t>افت/ افزایش ولتاژ؛</w:t>
      </w:r>
    </w:p>
    <w:p w:rsidR="00A96E3C" w:rsidRDefault="00A96E3C" w:rsidP="00A96E3C">
      <w:pPr>
        <w:pStyle w:val="ListParagraph"/>
        <w:numPr>
          <w:ilvl w:val="0"/>
          <w:numId w:val="3"/>
        </w:numPr>
      </w:pPr>
      <w:r>
        <w:rPr>
          <w:rFonts w:hint="cs"/>
          <w:rtl/>
        </w:rPr>
        <w:t xml:space="preserve">برآمدگی ولتاژ؛ </w:t>
      </w:r>
    </w:p>
    <w:p w:rsidR="00A96E3C" w:rsidRDefault="00A96E3C" w:rsidP="00A96E3C">
      <w:pPr>
        <w:pStyle w:val="ListParagraph"/>
        <w:numPr>
          <w:ilvl w:val="0"/>
          <w:numId w:val="3"/>
        </w:numPr>
      </w:pPr>
      <w:r>
        <w:rPr>
          <w:rFonts w:hint="cs"/>
          <w:rtl/>
        </w:rPr>
        <w:t xml:space="preserve">تداخل تلفنی؛ </w:t>
      </w:r>
    </w:p>
    <w:p w:rsidR="00A96E3C" w:rsidRDefault="00A96E3C" w:rsidP="00A96E3C">
      <w:pPr>
        <w:pStyle w:val="ListParagraph"/>
        <w:numPr>
          <w:ilvl w:val="0"/>
          <w:numId w:val="3"/>
        </w:numPr>
      </w:pPr>
      <w:r>
        <w:rPr>
          <w:rFonts w:hint="cs"/>
          <w:rtl/>
        </w:rPr>
        <w:t xml:space="preserve">تزریق جریان </w:t>
      </w:r>
      <w:r>
        <w:t>dc</w:t>
      </w:r>
      <w:r>
        <w:rPr>
          <w:rFonts w:hint="cs"/>
          <w:rtl/>
        </w:rPr>
        <w:t>؛</w:t>
      </w:r>
    </w:p>
    <w:p w:rsidR="00A96E3C" w:rsidRDefault="00A96E3C" w:rsidP="00A96E3C">
      <w:pPr>
        <w:pStyle w:val="ListParagraph"/>
        <w:numPr>
          <w:ilvl w:val="0"/>
          <w:numId w:val="3"/>
        </w:numPr>
      </w:pPr>
      <w:r>
        <w:rPr>
          <w:rFonts w:hint="cs"/>
          <w:rtl/>
        </w:rPr>
        <w:t>نواقص سیم کشی و اتصال.</w:t>
      </w:r>
    </w:p>
    <w:p w:rsidR="00A96E3C" w:rsidRDefault="00A96E3C" w:rsidP="00A96E3C">
      <w:pPr>
        <w:rPr>
          <w:rtl/>
        </w:rPr>
      </w:pPr>
      <w:r>
        <w:rPr>
          <w:rFonts w:hint="cs"/>
          <w:rtl/>
        </w:rPr>
        <w:t xml:space="preserve">برای این مسائل </w:t>
      </w:r>
      <w:r>
        <w:t>PQ</w:t>
      </w:r>
      <w:r>
        <w:rPr>
          <w:rFonts w:hint="cs"/>
          <w:rtl/>
        </w:rPr>
        <w:t xml:space="preserve">، استانداردهای بین المللی یا محلی وضع شده اند. </w:t>
      </w:r>
    </w:p>
    <w:p w:rsidR="00A96E3C" w:rsidRDefault="00A96E3C" w:rsidP="00A96E3C">
      <w:pPr>
        <w:pStyle w:val="Heading2"/>
        <w:rPr>
          <w:rtl/>
        </w:rPr>
      </w:pPr>
      <w:r>
        <w:rPr>
          <w:rFonts w:hint="cs"/>
          <w:rtl/>
        </w:rPr>
        <w:t>الف- ولتاژ حالت دائم</w:t>
      </w:r>
    </w:p>
    <w:p w:rsidR="00A96E3C" w:rsidRDefault="00A96E3C" w:rsidP="00086812">
      <w:pPr>
        <w:rPr>
          <w:rtl/>
        </w:rPr>
      </w:pPr>
      <w:r>
        <w:rPr>
          <w:rFonts w:hint="cs"/>
          <w:rtl/>
        </w:rPr>
        <w:t>بجز نوسانات زودگذر، اندازه ولتاژ تأمین شده برای یک تأسیسات باید در % 6</w:t>
      </w:r>
      <w:r>
        <w:rPr>
          <w:rFonts w:ascii="Cambria" w:hAnsi="Cambria" w:cs="Cambria" w:hint="cs"/>
          <w:rtl/>
        </w:rPr>
        <w:t>±</w:t>
      </w:r>
      <w:r>
        <w:rPr>
          <w:rFonts w:hint="cs"/>
          <w:rtl/>
        </w:rPr>
        <w:t xml:space="preserve"> ولتاژ نامی (</w:t>
      </w:r>
      <w:r>
        <w:t>V</w:t>
      </w:r>
      <w:r>
        <w:rPr>
          <w:rFonts w:hint="cs"/>
          <w:rtl/>
        </w:rPr>
        <w:t xml:space="preserve"> 230 برای </w:t>
      </w:r>
      <w:r>
        <w:t>LV</w:t>
      </w:r>
      <w:r>
        <w:rPr>
          <w:rFonts w:hint="cs"/>
          <w:rtl/>
        </w:rPr>
        <w:t xml:space="preserve"> فاز به خنثی) حفظ شود. بنابراین، حداکثر محدوده</w:t>
      </w:r>
      <w:r w:rsidR="00E03E46">
        <w:rPr>
          <w:rFonts w:hint="cs"/>
          <w:rtl/>
        </w:rPr>
        <w:t>،</w:t>
      </w:r>
      <w:r>
        <w:rPr>
          <w:rFonts w:hint="cs"/>
          <w:rtl/>
        </w:rPr>
        <w:t xml:space="preserve"> 2/216 تا </w:t>
      </w:r>
      <w:r>
        <w:t>V</w:t>
      </w:r>
      <w:r>
        <w:rPr>
          <w:rFonts w:hint="cs"/>
          <w:rtl/>
        </w:rPr>
        <w:t xml:space="preserve"> 8/243 است. انتظار می رود ایمنی وسیله % 10</w:t>
      </w:r>
      <w:r>
        <w:rPr>
          <w:rFonts w:ascii="Cambria" w:hAnsi="Cambria" w:cs="Cambria" w:hint="cs"/>
          <w:rtl/>
        </w:rPr>
        <w:t>±</w:t>
      </w:r>
      <w:r>
        <w:rPr>
          <w:rFonts w:hint="cs"/>
          <w:rtl/>
        </w:rPr>
        <w:t xml:space="preserve"> باشد که </w:t>
      </w:r>
      <w:r>
        <w:rPr>
          <w:rFonts w:hint="cs"/>
          <w:rtl/>
        </w:rPr>
        <w:lastRenderedPageBreak/>
        <w:t xml:space="preserve">حاشیه ای بین سطح اختلال و سطح ایمنی را می دهد. ارزیابی از صدک 99 ام و صدک اول قرائت های </w:t>
      </w:r>
      <w:proofErr w:type="spellStart"/>
      <w:r>
        <w:t>rms</w:t>
      </w:r>
      <w:proofErr w:type="spellEnd"/>
      <w:r>
        <w:rPr>
          <w:rFonts w:hint="cs"/>
          <w:rtl/>
        </w:rPr>
        <w:t xml:space="preserve"> 10 دقیقه ای در یک بازه یک هفته ای </w:t>
      </w:r>
      <w:r w:rsidR="00086812">
        <w:rPr>
          <w:rFonts w:hint="cs"/>
          <w:rtl/>
        </w:rPr>
        <w:t>تشکیل</w:t>
      </w:r>
      <w:r>
        <w:rPr>
          <w:rFonts w:hint="cs"/>
          <w:rtl/>
        </w:rPr>
        <w:t xml:space="preserve"> شده است. </w:t>
      </w:r>
    </w:p>
    <w:p w:rsidR="00A96E3C" w:rsidRDefault="00A96E3C" w:rsidP="00A96E3C">
      <w:pPr>
        <w:pStyle w:val="Heading2"/>
        <w:rPr>
          <w:rtl/>
        </w:rPr>
      </w:pPr>
      <w:r>
        <w:rPr>
          <w:rFonts w:hint="cs"/>
          <w:rtl/>
        </w:rPr>
        <w:t>ب- نامتعادلی ولتاژ</w:t>
      </w:r>
    </w:p>
    <w:p w:rsidR="00A96E3C" w:rsidRDefault="00BC5E62" w:rsidP="00A96E3C">
      <w:pPr>
        <w:rPr>
          <w:rtl/>
        </w:rPr>
      </w:pPr>
      <w:r>
        <w:rPr>
          <w:rFonts w:hint="cs"/>
          <w:rtl/>
        </w:rPr>
        <w:t xml:space="preserve">یک سطح سازگاری % 2 اتخاذ شده و از سطوح برنامه ریزی شاخص در </w:t>
      </w:r>
      <w:r w:rsidRPr="00BC5E62">
        <w:t>IEC 61000-3-13</w:t>
      </w:r>
      <w:r>
        <w:rPr>
          <w:rFonts w:hint="cs"/>
          <w:rtl/>
        </w:rPr>
        <w:t xml:space="preserve"> استفاده شده است (جدول 3). </w:t>
      </w:r>
    </w:p>
    <w:p w:rsidR="006971A6" w:rsidRDefault="006971A6" w:rsidP="006971A6">
      <w:pPr>
        <w:jc w:val="center"/>
        <w:rPr>
          <w:rtl/>
        </w:rPr>
      </w:pPr>
      <w:r>
        <w:rPr>
          <w:rFonts w:hint="cs"/>
          <w:rtl/>
        </w:rPr>
        <w:t>جدول 3- سطوح برنامه ریزی شاخص</w:t>
      </w:r>
    </w:p>
    <w:tbl>
      <w:tblPr>
        <w:tblStyle w:val="TableGrid"/>
        <w:bidiVisual/>
        <w:tblW w:w="0" w:type="auto"/>
        <w:jc w:val="center"/>
        <w:tblLook w:val="04A0" w:firstRow="1" w:lastRow="0" w:firstColumn="1" w:lastColumn="0" w:noHBand="0" w:noVBand="1"/>
      </w:tblPr>
      <w:tblGrid>
        <w:gridCol w:w="1788"/>
        <w:gridCol w:w="2835"/>
      </w:tblGrid>
      <w:tr w:rsidR="006971A6" w:rsidTr="00696855">
        <w:trPr>
          <w:jc w:val="center"/>
        </w:trPr>
        <w:tc>
          <w:tcPr>
            <w:tcW w:w="1788" w:type="dxa"/>
            <w:vAlign w:val="center"/>
          </w:tcPr>
          <w:p w:rsidR="006971A6" w:rsidRDefault="006971A6" w:rsidP="00F441F0">
            <w:pPr>
              <w:jc w:val="center"/>
              <w:rPr>
                <w:rtl/>
              </w:rPr>
            </w:pPr>
            <w:r>
              <w:rPr>
                <w:rFonts w:hint="cs"/>
                <w:rtl/>
              </w:rPr>
              <w:t>سطح ولتاژ</w:t>
            </w:r>
          </w:p>
        </w:tc>
        <w:tc>
          <w:tcPr>
            <w:tcW w:w="2835" w:type="dxa"/>
            <w:vAlign w:val="center"/>
          </w:tcPr>
          <w:p w:rsidR="006971A6" w:rsidRDefault="006971A6" w:rsidP="00F441F0">
            <w:pPr>
              <w:jc w:val="center"/>
              <w:rPr>
                <w:rtl/>
              </w:rPr>
            </w:pPr>
            <w:r>
              <w:t>VUF</w:t>
            </w:r>
            <w:r>
              <w:rPr>
                <w:rFonts w:hint="cs"/>
                <w:rtl/>
              </w:rPr>
              <w:t>- سطح برنامه ریزی (%)</w:t>
            </w:r>
          </w:p>
        </w:tc>
      </w:tr>
      <w:tr w:rsidR="006971A6" w:rsidTr="00696855">
        <w:trPr>
          <w:jc w:val="center"/>
        </w:trPr>
        <w:tc>
          <w:tcPr>
            <w:tcW w:w="1788" w:type="dxa"/>
            <w:vAlign w:val="center"/>
          </w:tcPr>
          <w:p w:rsidR="006971A6" w:rsidRDefault="006971A6" w:rsidP="00F441F0">
            <w:pPr>
              <w:bidi w:val="0"/>
              <w:jc w:val="center"/>
              <w:rPr>
                <w:rtl/>
              </w:rPr>
            </w:pPr>
            <w:r>
              <w:t>MV</w:t>
            </w:r>
          </w:p>
        </w:tc>
        <w:tc>
          <w:tcPr>
            <w:tcW w:w="2835" w:type="dxa"/>
            <w:vAlign w:val="center"/>
          </w:tcPr>
          <w:p w:rsidR="006971A6" w:rsidRDefault="006971A6" w:rsidP="00F441F0">
            <w:pPr>
              <w:jc w:val="center"/>
              <w:rPr>
                <w:rtl/>
              </w:rPr>
            </w:pPr>
            <w:r>
              <w:rPr>
                <w:rFonts w:hint="cs"/>
                <w:rtl/>
              </w:rPr>
              <w:t>8/1</w:t>
            </w:r>
          </w:p>
        </w:tc>
      </w:tr>
      <w:tr w:rsidR="006971A6" w:rsidTr="00696855">
        <w:trPr>
          <w:jc w:val="center"/>
        </w:trPr>
        <w:tc>
          <w:tcPr>
            <w:tcW w:w="1788" w:type="dxa"/>
            <w:vAlign w:val="center"/>
          </w:tcPr>
          <w:p w:rsidR="006971A6" w:rsidRDefault="006971A6" w:rsidP="00F441F0">
            <w:pPr>
              <w:bidi w:val="0"/>
              <w:jc w:val="center"/>
              <w:rPr>
                <w:rtl/>
              </w:rPr>
            </w:pPr>
            <w:r>
              <w:t>HV</w:t>
            </w:r>
          </w:p>
        </w:tc>
        <w:tc>
          <w:tcPr>
            <w:tcW w:w="2835" w:type="dxa"/>
            <w:vAlign w:val="center"/>
          </w:tcPr>
          <w:p w:rsidR="006971A6" w:rsidRDefault="006971A6" w:rsidP="00F441F0">
            <w:pPr>
              <w:jc w:val="center"/>
              <w:rPr>
                <w:rtl/>
              </w:rPr>
            </w:pPr>
            <w:r>
              <w:rPr>
                <w:rFonts w:hint="cs"/>
                <w:rtl/>
              </w:rPr>
              <w:t>4/1</w:t>
            </w:r>
          </w:p>
        </w:tc>
      </w:tr>
      <w:tr w:rsidR="006971A6" w:rsidTr="00696855">
        <w:trPr>
          <w:jc w:val="center"/>
        </w:trPr>
        <w:tc>
          <w:tcPr>
            <w:tcW w:w="1788" w:type="dxa"/>
            <w:vAlign w:val="center"/>
          </w:tcPr>
          <w:p w:rsidR="006971A6" w:rsidRDefault="006971A6" w:rsidP="00F441F0">
            <w:pPr>
              <w:bidi w:val="0"/>
              <w:jc w:val="center"/>
              <w:rPr>
                <w:rtl/>
              </w:rPr>
            </w:pPr>
            <w:r>
              <w:t>EHV</w:t>
            </w:r>
          </w:p>
        </w:tc>
        <w:tc>
          <w:tcPr>
            <w:tcW w:w="2835" w:type="dxa"/>
            <w:vAlign w:val="center"/>
          </w:tcPr>
          <w:p w:rsidR="006971A6" w:rsidRDefault="006971A6" w:rsidP="00F441F0">
            <w:pPr>
              <w:jc w:val="center"/>
              <w:rPr>
                <w:rtl/>
              </w:rPr>
            </w:pPr>
            <w:r>
              <w:rPr>
                <w:rFonts w:hint="cs"/>
                <w:rtl/>
              </w:rPr>
              <w:t>8/0</w:t>
            </w:r>
          </w:p>
        </w:tc>
      </w:tr>
    </w:tbl>
    <w:p w:rsidR="006971A6" w:rsidRDefault="00542EA1" w:rsidP="00542EA1">
      <w:pPr>
        <w:pStyle w:val="Heading2"/>
        <w:rPr>
          <w:rtl/>
        </w:rPr>
      </w:pPr>
      <w:r>
        <w:rPr>
          <w:rFonts w:hint="cs"/>
          <w:rtl/>
        </w:rPr>
        <w:t xml:space="preserve">ج- </w:t>
      </w:r>
      <w:r w:rsidR="00AA619E">
        <w:rPr>
          <w:rFonts w:hint="cs"/>
          <w:rtl/>
        </w:rPr>
        <w:t xml:space="preserve">نوسانات ولتاژ و </w:t>
      </w:r>
      <w:r w:rsidR="00501C35">
        <w:rPr>
          <w:rFonts w:hint="cs"/>
          <w:rtl/>
        </w:rPr>
        <w:t>فلیکر</w:t>
      </w:r>
    </w:p>
    <w:p w:rsidR="00AA619E" w:rsidRDefault="00DD4F46" w:rsidP="009E29A9">
      <w:pPr>
        <w:rPr>
          <w:rtl/>
        </w:rPr>
      </w:pPr>
      <w:r>
        <w:rPr>
          <w:rFonts w:hint="cs"/>
          <w:rtl/>
        </w:rPr>
        <w:t xml:space="preserve">سطوح سازگاری </w:t>
      </w:r>
      <w:proofErr w:type="spellStart"/>
      <w:r>
        <w:t>P</w:t>
      </w:r>
      <w:r>
        <w:rPr>
          <w:vertAlign w:val="subscript"/>
        </w:rPr>
        <w:t>st</w:t>
      </w:r>
      <w:proofErr w:type="spellEnd"/>
      <w:r>
        <w:rPr>
          <w:rFonts w:hint="cs"/>
          <w:rtl/>
        </w:rPr>
        <w:t xml:space="preserve"> و </w:t>
      </w:r>
      <w:proofErr w:type="spellStart"/>
      <w:r>
        <w:t>P</w:t>
      </w:r>
      <w:r>
        <w:rPr>
          <w:vertAlign w:val="subscript"/>
        </w:rPr>
        <w:t>lt</w:t>
      </w:r>
      <w:proofErr w:type="spellEnd"/>
      <w:r>
        <w:rPr>
          <w:rFonts w:hint="cs"/>
          <w:rtl/>
        </w:rPr>
        <w:t xml:space="preserve"> برای سیستم های قدرت </w:t>
      </w:r>
      <w:r>
        <w:t>LV</w:t>
      </w:r>
      <w:r>
        <w:rPr>
          <w:rFonts w:hint="cs"/>
          <w:rtl/>
        </w:rPr>
        <w:t xml:space="preserve">، 0/1 و 8/0 </w:t>
      </w:r>
      <w:r w:rsidR="009E29A9">
        <w:rPr>
          <w:rFonts w:hint="cs"/>
          <w:rtl/>
        </w:rPr>
        <w:t>در نظر گرفته</w:t>
      </w:r>
      <w:r>
        <w:rPr>
          <w:rFonts w:hint="cs"/>
          <w:rtl/>
        </w:rPr>
        <w:t xml:space="preserve"> شد</w:t>
      </w:r>
      <w:r w:rsidR="009E29A9">
        <w:rPr>
          <w:rFonts w:hint="cs"/>
          <w:rtl/>
        </w:rPr>
        <w:t>ه ا</w:t>
      </w:r>
      <w:r>
        <w:rPr>
          <w:rFonts w:hint="cs"/>
          <w:rtl/>
        </w:rPr>
        <w:t xml:space="preserve">ند (مانند </w:t>
      </w:r>
      <w:r w:rsidRPr="00DD4F46">
        <w:t>IEC61000-2-2</w:t>
      </w:r>
      <w:r>
        <w:rPr>
          <w:rFonts w:hint="cs"/>
          <w:rtl/>
        </w:rPr>
        <w:t xml:space="preserve">). </w:t>
      </w:r>
      <w:r w:rsidR="00501C35">
        <w:rPr>
          <w:rFonts w:hint="cs"/>
          <w:rtl/>
        </w:rPr>
        <w:t xml:space="preserve">سطوح برنامه ریزی شاخص </w:t>
      </w:r>
      <w:r w:rsidR="00501C35" w:rsidRPr="00501C35">
        <w:t>AS/NZS61000.3.7</w:t>
      </w:r>
      <w:r w:rsidR="00501C35">
        <w:rPr>
          <w:rFonts w:hint="cs"/>
          <w:rtl/>
        </w:rPr>
        <w:t xml:space="preserve"> که در جدول 4 نشان داده شده نیز اتخاذ شده اند. عنوان شده که این راهکار برای فن آوری های جدیدتر مناسب است و فلیکر مبتنی بر اندازه گیری های مستقیم نور توسعه یافته است، اما</w:t>
      </w:r>
      <w:r w:rsidR="00F441F0">
        <w:rPr>
          <w:rFonts w:hint="cs"/>
          <w:rtl/>
        </w:rPr>
        <w:t xml:space="preserve"> هنوز</w:t>
      </w:r>
      <w:r w:rsidR="00501C35">
        <w:rPr>
          <w:rFonts w:hint="cs"/>
          <w:rtl/>
        </w:rPr>
        <w:t xml:space="preserve"> در مرحله ای </w:t>
      </w:r>
      <w:r w:rsidR="00F441F0">
        <w:rPr>
          <w:rFonts w:hint="cs"/>
          <w:rtl/>
        </w:rPr>
        <w:t xml:space="preserve">که برای گنجاندن در استانداردها یا مقررات آماده باشد، نیست. </w:t>
      </w:r>
    </w:p>
    <w:p w:rsidR="00F441F0" w:rsidRDefault="00F441F0" w:rsidP="00F441F0">
      <w:pPr>
        <w:jc w:val="center"/>
        <w:rPr>
          <w:rtl/>
        </w:rPr>
      </w:pPr>
      <w:r>
        <w:rPr>
          <w:rFonts w:hint="cs"/>
          <w:rtl/>
        </w:rPr>
        <w:t xml:space="preserve">جدول 4- مقادیر شاخص سطوح برنامه ریزی برای </w:t>
      </w:r>
      <w:proofErr w:type="spellStart"/>
      <w:r>
        <w:t>P</w:t>
      </w:r>
      <w:r>
        <w:rPr>
          <w:vertAlign w:val="subscript"/>
        </w:rPr>
        <w:t>st</w:t>
      </w:r>
      <w:proofErr w:type="spellEnd"/>
      <w:r>
        <w:rPr>
          <w:rFonts w:hint="cs"/>
          <w:rtl/>
        </w:rPr>
        <w:t xml:space="preserve"> و </w:t>
      </w:r>
      <w:proofErr w:type="spellStart"/>
      <w:r>
        <w:t>P</w:t>
      </w:r>
      <w:r>
        <w:rPr>
          <w:vertAlign w:val="subscript"/>
        </w:rPr>
        <w:t>lt</w:t>
      </w:r>
      <w:proofErr w:type="spellEnd"/>
      <w:r>
        <w:rPr>
          <w:rFonts w:hint="cs"/>
          <w:rtl/>
        </w:rPr>
        <w:t xml:space="preserve"> (</w:t>
      </w:r>
      <w:proofErr w:type="spellStart"/>
      <w:r>
        <w:t>L</w:t>
      </w:r>
      <w:r w:rsidRPr="00F441F0">
        <w:rPr>
          <w:vertAlign w:val="subscript"/>
        </w:rPr>
        <w:t>Pst</w:t>
      </w:r>
      <w:proofErr w:type="spellEnd"/>
      <w:r>
        <w:rPr>
          <w:rFonts w:hint="cs"/>
          <w:rtl/>
        </w:rPr>
        <w:t xml:space="preserve"> و </w:t>
      </w:r>
      <w:proofErr w:type="spellStart"/>
      <w:r>
        <w:t>L</w:t>
      </w:r>
      <w:r w:rsidRPr="00F441F0">
        <w:rPr>
          <w:vertAlign w:val="subscript"/>
        </w:rPr>
        <w:t>Plt</w:t>
      </w:r>
      <w:proofErr w:type="spellEnd"/>
      <w:r>
        <w:rPr>
          <w:rFonts w:hint="cs"/>
          <w:rtl/>
        </w:rPr>
        <w:t>)</w:t>
      </w:r>
    </w:p>
    <w:tbl>
      <w:tblPr>
        <w:tblStyle w:val="TableGrid"/>
        <w:bidiVisual/>
        <w:tblW w:w="0" w:type="auto"/>
        <w:jc w:val="center"/>
        <w:tblLook w:val="04A0" w:firstRow="1" w:lastRow="0" w:firstColumn="1" w:lastColumn="0" w:noHBand="0" w:noVBand="1"/>
      </w:tblPr>
      <w:tblGrid>
        <w:gridCol w:w="981"/>
        <w:gridCol w:w="1134"/>
        <w:gridCol w:w="1560"/>
      </w:tblGrid>
      <w:tr w:rsidR="00F441F0" w:rsidTr="00F12861">
        <w:trPr>
          <w:jc w:val="center"/>
        </w:trPr>
        <w:tc>
          <w:tcPr>
            <w:tcW w:w="981" w:type="dxa"/>
            <w:vAlign w:val="center"/>
          </w:tcPr>
          <w:p w:rsidR="00F441F0" w:rsidRDefault="00F441F0" w:rsidP="00F12861">
            <w:pPr>
              <w:jc w:val="center"/>
              <w:rPr>
                <w:rtl/>
              </w:rPr>
            </w:pPr>
          </w:p>
        </w:tc>
        <w:tc>
          <w:tcPr>
            <w:tcW w:w="1134" w:type="dxa"/>
            <w:vAlign w:val="center"/>
          </w:tcPr>
          <w:p w:rsidR="00F441F0" w:rsidRDefault="00F441F0" w:rsidP="00F12861">
            <w:pPr>
              <w:jc w:val="center"/>
              <w:rPr>
                <w:rtl/>
              </w:rPr>
            </w:pPr>
            <w:r>
              <w:t>MV</w:t>
            </w:r>
          </w:p>
        </w:tc>
        <w:tc>
          <w:tcPr>
            <w:tcW w:w="1560" w:type="dxa"/>
            <w:vAlign w:val="center"/>
          </w:tcPr>
          <w:p w:rsidR="00F441F0" w:rsidRDefault="00F441F0" w:rsidP="00F12861">
            <w:pPr>
              <w:jc w:val="center"/>
            </w:pPr>
            <w:r>
              <w:t>HV &amp; EV</w:t>
            </w:r>
          </w:p>
        </w:tc>
      </w:tr>
      <w:tr w:rsidR="00F441F0" w:rsidTr="00F12861">
        <w:trPr>
          <w:jc w:val="center"/>
        </w:trPr>
        <w:tc>
          <w:tcPr>
            <w:tcW w:w="981" w:type="dxa"/>
            <w:vAlign w:val="center"/>
          </w:tcPr>
          <w:p w:rsidR="00F441F0" w:rsidRDefault="00C20D41" w:rsidP="00F12861">
            <w:pPr>
              <w:jc w:val="center"/>
              <w:rPr>
                <w:rtl/>
              </w:rPr>
            </w:pPr>
            <w:proofErr w:type="spellStart"/>
            <w:r>
              <w:t>L</w:t>
            </w:r>
            <w:r w:rsidRPr="00F441F0">
              <w:rPr>
                <w:vertAlign w:val="subscript"/>
              </w:rPr>
              <w:t>Pst</w:t>
            </w:r>
            <w:proofErr w:type="spellEnd"/>
          </w:p>
        </w:tc>
        <w:tc>
          <w:tcPr>
            <w:tcW w:w="1134" w:type="dxa"/>
            <w:vAlign w:val="center"/>
          </w:tcPr>
          <w:p w:rsidR="00F441F0" w:rsidRDefault="00C20D41" w:rsidP="00F12861">
            <w:pPr>
              <w:jc w:val="center"/>
              <w:rPr>
                <w:rtl/>
              </w:rPr>
            </w:pPr>
            <w:r>
              <w:rPr>
                <w:rFonts w:hint="cs"/>
                <w:rtl/>
              </w:rPr>
              <w:t>9/0</w:t>
            </w:r>
          </w:p>
        </w:tc>
        <w:tc>
          <w:tcPr>
            <w:tcW w:w="1560" w:type="dxa"/>
            <w:vAlign w:val="center"/>
          </w:tcPr>
          <w:p w:rsidR="00F441F0" w:rsidRDefault="00C20D41" w:rsidP="00F12861">
            <w:pPr>
              <w:jc w:val="center"/>
              <w:rPr>
                <w:rtl/>
              </w:rPr>
            </w:pPr>
            <w:r>
              <w:rPr>
                <w:rFonts w:hint="cs"/>
                <w:rtl/>
              </w:rPr>
              <w:t>8/0</w:t>
            </w:r>
          </w:p>
        </w:tc>
      </w:tr>
      <w:tr w:rsidR="00C20D41" w:rsidTr="00F12861">
        <w:trPr>
          <w:jc w:val="center"/>
        </w:trPr>
        <w:tc>
          <w:tcPr>
            <w:tcW w:w="981" w:type="dxa"/>
            <w:vAlign w:val="center"/>
          </w:tcPr>
          <w:p w:rsidR="00C20D41" w:rsidRDefault="00C20D41" w:rsidP="00F12861">
            <w:pPr>
              <w:jc w:val="center"/>
              <w:rPr>
                <w:rtl/>
              </w:rPr>
            </w:pPr>
            <w:proofErr w:type="spellStart"/>
            <w:r>
              <w:t>L</w:t>
            </w:r>
            <w:r w:rsidRPr="00F441F0">
              <w:rPr>
                <w:vertAlign w:val="subscript"/>
              </w:rPr>
              <w:t>Plt</w:t>
            </w:r>
            <w:proofErr w:type="spellEnd"/>
          </w:p>
        </w:tc>
        <w:tc>
          <w:tcPr>
            <w:tcW w:w="1134" w:type="dxa"/>
            <w:vAlign w:val="center"/>
          </w:tcPr>
          <w:p w:rsidR="00C20D41" w:rsidRDefault="00C20D41" w:rsidP="00F12861">
            <w:pPr>
              <w:jc w:val="center"/>
              <w:rPr>
                <w:rtl/>
              </w:rPr>
            </w:pPr>
            <w:r>
              <w:rPr>
                <w:rFonts w:hint="cs"/>
                <w:rtl/>
              </w:rPr>
              <w:t>7/0</w:t>
            </w:r>
          </w:p>
        </w:tc>
        <w:tc>
          <w:tcPr>
            <w:tcW w:w="1560" w:type="dxa"/>
            <w:vAlign w:val="center"/>
          </w:tcPr>
          <w:p w:rsidR="00C20D41" w:rsidRDefault="00C20D41" w:rsidP="00F12861">
            <w:pPr>
              <w:jc w:val="center"/>
              <w:rPr>
                <w:rtl/>
              </w:rPr>
            </w:pPr>
            <w:r>
              <w:rPr>
                <w:rFonts w:hint="cs"/>
                <w:rtl/>
              </w:rPr>
              <w:t>6/0</w:t>
            </w:r>
          </w:p>
        </w:tc>
      </w:tr>
    </w:tbl>
    <w:p w:rsidR="00F441F0" w:rsidRDefault="00F441F0" w:rsidP="00DB45B3">
      <w:pPr>
        <w:rPr>
          <w:rtl/>
        </w:rPr>
      </w:pPr>
      <w:r>
        <w:rPr>
          <w:rFonts w:hint="cs"/>
          <w:rtl/>
        </w:rPr>
        <w:lastRenderedPageBreak/>
        <w:t xml:space="preserve">مشکلات فلیکر بر اثر هارمونیک های میانی </w:t>
      </w:r>
      <w:r w:rsidR="0090778A">
        <w:rPr>
          <w:rFonts w:hint="cs"/>
          <w:rtl/>
        </w:rPr>
        <w:t>ایجاد</w:t>
      </w:r>
      <w:r>
        <w:rPr>
          <w:rFonts w:hint="cs"/>
          <w:rtl/>
        </w:rPr>
        <w:t xml:space="preserve"> می شوند. مبدل های الکترونیک قدرت مانند مدولاتوری عمل می کنند که فرکانس های بین سمت </w:t>
      </w:r>
      <w:r>
        <w:t>ac</w:t>
      </w:r>
      <w:r>
        <w:rPr>
          <w:rFonts w:hint="cs"/>
          <w:rtl/>
        </w:rPr>
        <w:t xml:space="preserve"> و </w:t>
      </w:r>
      <w:r>
        <w:t>dc</w:t>
      </w:r>
      <w:r>
        <w:rPr>
          <w:rFonts w:hint="cs"/>
          <w:rtl/>
        </w:rPr>
        <w:t xml:space="preserve"> را تزویج می کند. برای مثال، سیگنال ریپل </w:t>
      </w:r>
      <w:r>
        <w:t>Hz</w:t>
      </w:r>
      <w:r>
        <w:rPr>
          <w:rFonts w:hint="cs"/>
          <w:rtl/>
        </w:rPr>
        <w:t xml:space="preserve"> 175 می تواند منجر به یک مؤلفه </w:t>
      </w:r>
      <w:r>
        <w:t>Hz</w:t>
      </w:r>
      <w:r>
        <w:rPr>
          <w:rFonts w:hint="cs"/>
          <w:rtl/>
        </w:rPr>
        <w:t xml:space="preserve"> 25 در نور لامپ های فلوئورسنت شود. شدت این تزویج وابسته به طراحی است و انتخاب مدل های مختلف بالاست غالبا مشکل را برطرف می کند. با این وجود، فلیکر </w:t>
      </w:r>
      <w:r w:rsidR="00DB45B3">
        <w:rPr>
          <w:rFonts w:hint="cs"/>
          <w:rtl/>
        </w:rPr>
        <w:t>ناشی از</w:t>
      </w:r>
      <w:r w:rsidR="00C855A9">
        <w:rPr>
          <w:rFonts w:hint="cs"/>
          <w:rtl/>
        </w:rPr>
        <w:t xml:space="preserve"> منابعی مانند کوره های قوسی </w:t>
      </w:r>
      <w:r w:rsidR="00DB45B3">
        <w:rPr>
          <w:rFonts w:hint="cs"/>
          <w:rtl/>
        </w:rPr>
        <w:t xml:space="preserve">در لامپ های التهابی </w:t>
      </w:r>
      <w:r w:rsidR="00C855A9">
        <w:rPr>
          <w:rFonts w:hint="cs"/>
          <w:rtl/>
        </w:rPr>
        <w:t>غالبا می توان</w:t>
      </w:r>
      <w:r w:rsidR="00DB45B3">
        <w:rPr>
          <w:rFonts w:hint="cs"/>
          <w:rtl/>
        </w:rPr>
        <w:t>د</w:t>
      </w:r>
      <w:r w:rsidR="00C855A9">
        <w:rPr>
          <w:rFonts w:hint="cs"/>
          <w:rtl/>
        </w:rPr>
        <w:t xml:space="preserve"> با جایگزینی آنها با </w:t>
      </w:r>
      <w:r w:rsidR="00C855A9">
        <w:t>CFL</w:t>
      </w:r>
      <w:r w:rsidR="00C855A9">
        <w:rPr>
          <w:rFonts w:hint="cs"/>
          <w:rtl/>
        </w:rPr>
        <w:t xml:space="preserve"> ها حل شود. مشخصات نوسانات ولتاژ و فن آوری روشنایی (و در نتیجه، انتقال از نوسانات ولتاژ </w:t>
      </w:r>
      <w:r w:rsidR="00A84AD0">
        <w:rPr>
          <w:rFonts w:hint="cs"/>
          <w:rtl/>
        </w:rPr>
        <w:t>به نوسانات نور</w:t>
      </w:r>
      <w:r w:rsidR="00C855A9">
        <w:rPr>
          <w:rFonts w:hint="cs"/>
          <w:rtl/>
        </w:rPr>
        <w:t>)</w:t>
      </w:r>
      <w:r w:rsidR="00B81467">
        <w:rPr>
          <w:rFonts w:hint="cs"/>
          <w:rtl/>
        </w:rPr>
        <w:t>،</w:t>
      </w:r>
      <w:r w:rsidR="00C855A9">
        <w:rPr>
          <w:rFonts w:hint="cs"/>
          <w:rtl/>
        </w:rPr>
        <w:t xml:space="preserve"> سطح فلیکر نور تجربه شده را تعیین می کنند. </w:t>
      </w:r>
      <w:r w:rsidR="00CE6D3D">
        <w:rPr>
          <w:rFonts w:hint="cs"/>
          <w:rtl/>
        </w:rPr>
        <w:t xml:space="preserve">به همین علت، یک فلیکر سنج مبتنی بر نور توسعه یافته است. </w:t>
      </w:r>
    </w:p>
    <w:p w:rsidR="00CE6D3D" w:rsidRDefault="00CE6D3D" w:rsidP="00CE6D3D">
      <w:pPr>
        <w:pStyle w:val="Heading2"/>
        <w:rPr>
          <w:rtl/>
        </w:rPr>
      </w:pPr>
      <w:r>
        <w:rPr>
          <w:rFonts w:hint="cs"/>
          <w:rtl/>
        </w:rPr>
        <w:t>د- افت/ افزایش ولتاژ</w:t>
      </w:r>
    </w:p>
    <w:p w:rsidR="00CE6D3D" w:rsidRDefault="00CE6D3D" w:rsidP="00B81467">
      <w:pPr>
        <w:rPr>
          <w:rtl/>
        </w:rPr>
      </w:pPr>
      <w:r>
        <w:rPr>
          <w:rFonts w:hint="cs"/>
          <w:rtl/>
        </w:rPr>
        <w:t xml:space="preserve">منحنی </w:t>
      </w:r>
      <w:r>
        <w:t>ITIC</w:t>
      </w:r>
      <w:r w:rsidR="00B81467">
        <w:rPr>
          <w:rFonts w:hint="cs"/>
          <w:rtl/>
        </w:rPr>
        <w:t>،</w:t>
      </w:r>
      <w:r>
        <w:rPr>
          <w:rFonts w:hint="cs"/>
          <w:rtl/>
        </w:rPr>
        <w:t xml:space="preserve"> یک منحن</w:t>
      </w:r>
      <w:r w:rsidR="00B81467">
        <w:rPr>
          <w:rFonts w:hint="cs"/>
          <w:rtl/>
        </w:rPr>
        <w:t>ی تلرانس ولتاژ است که ناحیه تحم</w:t>
      </w:r>
      <w:r>
        <w:rPr>
          <w:rFonts w:hint="cs"/>
          <w:rtl/>
        </w:rPr>
        <w:t xml:space="preserve">ل وسیله را نشان می دهد. این منحنی، افت های ولتاژ و برآمدگی های ولتاژ را پوشش می دهد. بنابراین، حد پایین تر منحنی </w:t>
      </w:r>
      <w:r>
        <w:t>ITIC</w:t>
      </w:r>
      <w:r>
        <w:rPr>
          <w:rFonts w:hint="cs"/>
          <w:rtl/>
        </w:rPr>
        <w:t xml:space="preserve">، معیاری از افت/ افزایش ولتاژی است که وسیله می تواند تحمل کند. گرچه این منحنی برای تجهیزات تجاری کامپیوتری و الکترونیکی (قبل از آن منحنی </w:t>
      </w:r>
      <w:r w:rsidRPr="00CE6D3D">
        <w:t>CBEMA</w:t>
      </w:r>
      <w:r>
        <w:rPr>
          <w:rFonts w:hint="cs"/>
          <w:rtl/>
        </w:rPr>
        <w:t xml:space="preserve"> بود) طراحی شده است، ایمنی دیگر تجهیزات نیز غالبا با منحنی </w:t>
      </w:r>
      <w:r>
        <w:t>ITIC</w:t>
      </w:r>
      <w:r>
        <w:rPr>
          <w:rFonts w:hint="cs"/>
          <w:rtl/>
        </w:rPr>
        <w:t xml:space="preserve"> تست می شود. این مسأله </w:t>
      </w:r>
      <w:r w:rsidR="00B81467">
        <w:rPr>
          <w:rFonts w:hint="cs"/>
          <w:rtl/>
        </w:rPr>
        <w:t>به علت</w:t>
      </w:r>
      <w:r>
        <w:rPr>
          <w:rFonts w:hint="cs"/>
          <w:rtl/>
        </w:rPr>
        <w:t xml:space="preserve"> نبود حدود پذیرفته شده بین المللی برای ایمنی دیگر دسته های تجهیزات نسبت به افت های ولتاژ است (یک استثنا، </w:t>
      </w:r>
      <w:r w:rsidRPr="00CE6D3D">
        <w:t>SEMI 47</w:t>
      </w:r>
      <w:r>
        <w:rPr>
          <w:rFonts w:hint="cs"/>
          <w:rtl/>
        </w:rPr>
        <w:t xml:space="preserve"> است). </w:t>
      </w:r>
    </w:p>
    <w:p w:rsidR="00FD6BA0" w:rsidRDefault="00AB6318" w:rsidP="00B81467">
      <w:pPr>
        <w:rPr>
          <w:rtl/>
        </w:rPr>
      </w:pPr>
      <w:r>
        <w:rPr>
          <w:rFonts w:hint="cs"/>
          <w:rtl/>
        </w:rPr>
        <w:t xml:space="preserve">بسیاری از منابع افت ولتاژ، رخدادهای برنامه ریزی نشده ای هستند که </w:t>
      </w:r>
      <w:r w:rsidR="00B81467">
        <w:rPr>
          <w:rFonts w:hint="cs"/>
          <w:rtl/>
        </w:rPr>
        <w:t xml:space="preserve">یک تخصیص انتشار </w:t>
      </w:r>
      <w:r>
        <w:rPr>
          <w:rFonts w:hint="cs"/>
          <w:rtl/>
        </w:rPr>
        <w:t xml:space="preserve">در آنها، نامناسب می باشد. با این وجود، برای رخدادهایی که یک تخصیص انتشار </w:t>
      </w:r>
      <w:r w:rsidR="00310816">
        <w:rPr>
          <w:rFonts w:hint="cs"/>
          <w:rtl/>
        </w:rPr>
        <w:t xml:space="preserve">مناسب می باشد (مثلا راه اندازی موتور)، مطابق با رویه حاشیه % 10 بین حد سازگاری </w:t>
      </w:r>
      <w:r w:rsidR="00F076E4">
        <w:rPr>
          <w:rFonts w:hint="cs"/>
          <w:rtl/>
        </w:rPr>
        <w:t xml:space="preserve">و سطح برنامه ریزی، انحراف از ولتاژ نامی در </w:t>
      </w:r>
      <w:r w:rsidR="002716CC">
        <w:rPr>
          <w:rFonts w:hint="cs"/>
          <w:rtl/>
        </w:rPr>
        <w:t>9/0 ضرب می شود تا یک سطح برنامه ریزی را به صورت انحراف</w:t>
      </w:r>
      <w:r w:rsidR="00B81467">
        <w:rPr>
          <w:rFonts w:hint="cs"/>
          <w:rtl/>
        </w:rPr>
        <w:t>ی</w:t>
      </w:r>
      <w:r w:rsidR="002716CC">
        <w:rPr>
          <w:rFonts w:hint="cs"/>
          <w:rtl/>
        </w:rPr>
        <w:t xml:space="preserve"> </w:t>
      </w:r>
      <w:r w:rsidR="00E41746">
        <w:rPr>
          <w:rFonts w:hint="cs"/>
          <w:rtl/>
        </w:rPr>
        <w:t xml:space="preserve">از </w:t>
      </w:r>
      <w:r w:rsidR="002716CC">
        <w:rPr>
          <w:rFonts w:hint="cs"/>
          <w:rtl/>
        </w:rPr>
        <w:t xml:space="preserve">ولتاژ نامی </w:t>
      </w:r>
      <w:r w:rsidR="00E41746">
        <w:rPr>
          <w:rFonts w:hint="cs"/>
          <w:rtl/>
        </w:rPr>
        <w:t xml:space="preserve">بدهد. سپس این مقدار به یک حد ولتاژ </w:t>
      </w:r>
      <w:r w:rsidR="00240744">
        <w:rPr>
          <w:rFonts w:hint="cs"/>
          <w:rtl/>
        </w:rPr>
        <w:t>حفظ شده تبدیل می شود (جدول 5 را ببینید)</w:t>
      </w:r>
      <w:r w:rsidR="00F67F1B">
        <w:rPr>
          <w:rFonts w:hint="cs"/>
          <w:rtl/>
        </w:rPr>
        <w:t xml:space="preserve">. به هر دوی زمان افت/ افزایش و تراکم فاز، پرداخته شده است. </w:t>
      </w:r>
      <w:r w:rsidR="00AB718B">
        <w:rPr>
          <w:rFonts w:hint="cs"/>
          <w:rtl/>
        </w:rPr>
        <w:t xml:space="preserve">کار بر روی مشخصات، انتشار و حدود افت/ افزایش ولتاژ کار گروه مشترک </w:t>
      </w:r>
      <w:r w:rsidR="00AB718B" w:rsidRPr="00AB718B">
        <w:t>CIGRE/CIRED/UIE</w:t>
      </w:r>
      <w:r w:rsidR="00AB718B" w:rsidRPr="00AB718B">
        <w:rPr>
          <w:rFonts w:hint="cs"/>
          <w:szCs w:val="24"/>
          <w:rtl/>
        </w:rPr>
        <w:t xml:space="preserve"> </w:t>
      </w:r>
      <w:r w:rsidR="00AB718B" w:rsidRPr="00AB718B">
        <w:rPr>
          <w:szCs w:val="24"/>
        </w:rPr>
        <w:t>C4.110</w:t>
      </w:r>
      <w:r w:rsidR="00AB718B">
        <w:rPr>
          <w:rFonts w:hint="cs"/>
          <w:rtl/>
        </w:rPr>
        <w:t xml:space="preserve">، </w:t>
      </w:r>
      <w:r w:rsidR="00AB718B" w:rsidRPr="00AB718B">
        <w:t>IEC</w:t>
      </w:r>
      <w:r w:rsidR="00AB718B">
        <w:rPr>
          <w:rFonts w:hint="cs"/>
          <w:rtl/>
        </w:rPr>
        <w:t xml:space="preserve">، </w:t>
      </w:r>
      <w:r w:rsidR="00AB718B" w:rsidRPr="00AB718B">
        <w:t>Eskom</w:t>
      </w:r>
      <w:r w:rsidR="00AB718B">
        <w:rPr>
          <w:rFonts w:hint="cs"/>
          <w:rtl/>
        </w:rPr>
        <w:t xml:space="preserve"> و دیگران</w:t>
      </w:r>
      <w:r w:rsidR="00B81467">
        <w:rPr>
          <w:rFonts w:hint="cs"/>
          <w:rtl/>
        </w:rPr>
        <w:t xml:space="preserve"> دارای اهمیت ویژه ای</w:t>
      </w:r>
      <w:r w:rsidR="00AB718B">
        <w:rPr>
          <w:rFonts w:hint="cs"/>
          <w:rtl/>
        </w:rPr>
        <w:t xml:space="preserve">ست [17]-[20]. </w:t>
      </w:r>
    </w:p>
    <w:p w:rsidR="00116048" w:rsidRDefault="00116048" w:rsidP="00116048">
      <w:pPr>
        <w:jc w:val="center"/>
        <w:rPr>
          <w:rtl/>
        </w:rPr>
      </w:pPr>
      <w:r>
        <w:rPr>
          <w:rFonts w:hint="cs"/>
          <w:rtl/>
        </w:rPr>
        <w:lastRenderedPageBreak/>
        <w:t>جدول 5- حدود افت/ افزایش ولتاژ</w:t>
      </w:r>
    </w:p>
    <w:tbl>
      <w:tblPr>
        <w:tblStyle w:val="TableGrid"/>
        <w:bidiVisual/>
        <w:tblW w:w="0" w:type="auto"/>
        <w:jc w:val="center"/>
        <w:tblLook w:val="04A0" w:firstRow="1" w:lastRow="0" w:firstColumn="1" w:lastColumn="0" w:noHBand="0" w:noVBand="1"/>
      </w:tblPr>
      <w:tblGrid>
        <w:gridCol w:w="1690"/>
        <w:gridCol w:w="1488"/>
        <w:gridCol w:w="1489"/>
        <w:gridCol w:w="1488"/>
        <w:gridCol w:w="1489"/>
      </w:tblGrid>
      <w:tr w:rsidR="00116048" w:rsidTr="00B81467">
        <w:trPr>
          <w:jc w:val="center"/>
        </w:trPr>
        <w:tc>
          <w:tcPr>
            <w:tcW w:w="1690" w:type="dxa"/>
            <w:vAlign w:val="center"/>
          </w:tcPr>
          <w:p w:rsidR="00116048" w:rsidRDefault="00116048" w:rsidP="00116048">
            <w:pPr>
              <w:jc w:val="center"/>
              <w:rPr>
                <w:rtl/>
              </w:rPr>
            </w:pPr>
            <w:r>
              <w:rPr>
                <w:rFonts w:hint="cs"/>
                <w:rtl/>
              </w:rPr>
              <w:t>مدت رخداد</w:t>
            </w:r>
          </w:p>
        </w:tc>
        <w:tc>
          <w:tcPr>
            <w:tcW w:w="2977" w:type="dxa"/>
            <w:gridSpan w:val="2"/>
            <w:vAlign w:val="center"/>
          </w:tcPr>
          <w:p w:rsidR="00116048" w:rsidRDefault="00116048" w:rsidP="00116048">
            <w:pPr>
              <w:jc w:val="center"/>
              <w:rPr>
                <w:rtl/>
              </w:rPr>
            </w:pPr>
            <w:r>
              <w:rPr>
                <w:rFonts w:hint="cs"/>
                <w:rtl/>
              </w:rPr>
              <w:t>انحراف از نامی</w:t>
            </w:r>
          </w:p>
        </w:tc>
        <w:tc>
          <w:tcPr>
            <w:tcW w:w="2977" w:type="dxa"/>
            <w:gridSpan w:val="2"/>
            <w:vAlign w:val="center"/>
          </w:tcPr>
          <w:p w:rsidR="00116048" w:rsidRDefault="00116048" w:rsidP="00116048">
            <w:pPr>
              <w:jc w:val="center"/>
              <w:rPr>
                <w:rtl/>
              </w:rPr>
            </w:pPr>
            <w:r>
              <w:rPr>
                <w:rFonts w:hint="cs"/>
                <w:rtl/>
              </w:rPr>
              <w:t>ولتاژ حفظ شده</w:t>
            </w:r>
          </w:p>
        </w:tc>
      </w:tr>
      <w:tr w:rsidR="006A3397" w:rsidTr="00B81467">
        <w:trPr>
          <w:jc w:val="center"/>
        </w:trPr>
        <w:tc>
          <w:tcPr>
            <w:tcW w:w="1690" w:type="dxa"/>
            <w:vAlign w:val="center"/>
          </w:tcPr>
          <w:p w:rsidR="006A3397" w:rsidRDefault="006A3397" w:rsidP="006A3397">
            <w:pPr>
              <w:jc w:val="center"/>
              <w:rPr>
                <w:rtl/>
              </w:rPr>
            </w:pPr>
          </w:p>
        </w:tc>
        <w:tc>
          <w:tcPr>
            <w:tcW w:w="1488" w:type="dxa"/>
            <w:vAlign w:val="center"/>
          </w:tcPr>
          <w:p w:rsidR="006A3397" w:rsidRDefault="006A3397" w:rsidP="006A3397">
            <w:pPr>
              <w:jc w:val="center"/>
              <w:rPr>
                <w:rtl/>
              </w:rPr>
            </w:pPr>
            <w:r>
              <w:rPr>
                <w:rFonts w:hint="cs"/>
                <w:rtl/>
              </w:rPr>
              <w:t xml:space="preserve">ایمنی (منحنی </w:t>
            </w:r>
            <w:r>
              <w:t>ITIC</w:t>
            </w:r>
            <w:r>
              <w:rPr>
                <w:rFonts w:hint="cs"/>
                <w:rtl/>
              </w:rPr>
              <w:t>)</w:t>
            </w:r>
          </w:p>
        </w:tc>
        <w:tc>
          <w:tcPr>
            <w:tcW w:w="1489" w:type="dxa"/>
            <w:vAlign w:val="center"/>
          </w:tcPr>
          <w:p w:rsidR="006A3397" w:rsidRDefault="006A3397" w:rsidP="006A3397">
            <w:pPr>
              <w:jc w:val="center"/>
              <w:rPr>
                <w:rtl/>
              </w:rPr>
            </w:pPr>
            <w:r>
              <w:rPr>
                <w:rFonts w:hint="cs"/>
                <w:rtl/>
              </w:rPr>
              <w:t>سطح برنامه ریزی</w:t>
            </w:r>
          </w:p>
        </w:tc>
        <w:tc>
          <w:tcPr>
            <w:tcW w:w="1488" w:type="dxa"/>
            <w:vAlign w:val="center"/>
          </w:tcPr>
          <w:p w:rsidR="006A3397" w:rsidRDefault="006A3397" w:rsidP="006A3397">
            <w:pPr>
              <w:jc w:val="center"/>
              <w:rPr>
                <w:rtl/>
              </w:rPr>
            </w:pPr>
            <w:r>
              <w:rPr>
                <w:rFonts w:hint="cs"/>
                <w:rtl/>
              </w:rPr>
              <w:t xml:space="preserve">ایمنی (منحنی </w:t>
            </w:r>
            <w:r>
              <w:t>ITIC</w:t>
            </w:r>
            <w:r>
              <w:rPr>
                <w:rFonts w:hint="cs"/>
                <w:rtl/>
              </w:rPr>
              <w:t>)</w:t>
            </w:r>
          </w:p>
        </w:tc>
        <w:tc>
          <w:tcPr>
            <w:tcW w:w="1489" w:type="dxa"/>
            <w:vAlign w:val="center"/>
          </w:tcPr>
          <w:p w:rsidR="006A3397" w:rsidRDefault="006A3397" w:rsidP="006A3397">
            <w:pPr>
              <w:jc w:val="center"/>
              <w:rPr>
                <w:rtl/>
              </w:rPr>
            </w:pPr>
            <w:r>
              <w:rPr>
                <w:rFonts w:hint="cs"/>
                <w:rtl/>
              </w:rPr>
              <w:t>سطح برنامه ریزی</w:t>
            </w:r>
          </w:p>
        </w:tc>
      </w:tr>
      <w:tr w:rsidR="00116048" w:rsidTr="00B81467">
        <w:trPr>
          <w:jc w:val="center"/>
        </w:trPr>
        <w:tc>
          <w:tcPr>
            <w:tcW w:w="1690" w:type="dxa"/>
            <w:vAlign w:val="center"/>
          </w:tcPr>
          <w:p w:rsidR="00116048" w:rsidRDefault="00116048" w:rsidP="00116048">
            <w:pPr>
              <w:jc w:val="center"/>
              <w:rPr>
                <w:rtl/>
              </w:rPr>
            </w:pPr>
            <w:proofErr w:type="spellStart"/>
            <w:r>
              <w:t>ms</w:t>
            </w:r>
            <w:proofErr w:type="spellEnd"/>
            <w:r>
              <w:rPr>
                <w:rFonts w:hint="cs"/>
                <w:rtl/>
              </w:rPr>
              <w:t xml:space="preserve"> 2 &gt;</w:t>
            </w:r>
          </w:p>
        </w:tc>
        <w:tc>
          <w:tcPr>
            <w:tcW w:w="1488" w:type="dxa"/>
            <w:vAlign w:val="center"/>
          </w:tcPr>
          <w:p w:rsidR="00116048" w:rsidRDefault="006A3397" w:rsidP="00116048">
            <w:pPr>
              <w:jc w:val="center"/>
              <w:rPr>
                <w:rtl/>
              </w:rPr>
            </w:pPr>
            <w:r>
              <w:rPr>
                <w:rFonts w:hint="cs"/>
                <w:rtl/>
              </w:rPr>
              <w:t>% 100</w:t>
            </w:r>
          </w:p>
        </w:tc>
        <w:tc>
          <w:tcPr>
            <w:tcW w:w="1489" w:type="dxa"/>
            <w:vAlign w:val="center"/>
          </w:tcPr>
          <w:p w:rsidR="00116048" w:rsidRDefault="006A3397" w:rsidP="00116048">
            <w:pPr>
              <w:jc w:val="center"/>
              <w:rPr>
                <w:rtl/>
              </w:rPr>
            </w:pPr>
            <w:r>
              <w:rPr>
                <w:rFonts w:hint="cs"/>
                <w:rtl/>
              </w:rPr>
              <w:t>% 90</w:t>
            </w:r>
          </w:p>
        </w:tc>
        <w:tc>
          <w:tcPr>
            <w:tcW w:w="1488" w:type="dxa"/>
            <w:vAlign w:val="center"/>
          </w:tcPr>
          <w:p w:rsidR="00116048" w:rsidRDefault="006A3397" w:rsidP="00116048">
            <w:pPr>
              <w:jc w:val="center"/>
              <w:rPr>
                <w:rtl/>
              </w:rPr>
            </w:pPr>
            <w:r>
              <w:rPr>
                <w:rFonts w:hint="cs"/>
                <w:rtl/>
              </w:rPr>
              <w:t>% 0</w:t>
            </w:r>
          </w:p>
        </w:tc>
        <w:tc>
          <w:tcPr>
            <w:tcW w:w="1489" w:type="dxa"/>
            <w:vAlign w:val="center"/>
          </w:tcPr>
          <w:p w:rsidR="00116048" w:rsidRDefault="006A3397" w:rsidP="00116048">
            <w:pPr>
              <w:jc w:val="center"/>
              <w:rPr>
                <w:rtl/>
              </w:rPr>
            </w:pPr>
            <w:r>
              <w:rPr>
                <w:rFonts w:hint="cs"/>
                <w:rtl/>
              </w:rPr>
              <w:t>% 10</w:t>
            </w:r>
          </w:p>
        </w:tc>
      </w:tr>
      <w:tr w:rsidR="00116048" w:rsidTr="00B81467">
        <w:trPr>
          <w:jc w:val="center"/>
        </w:trPr>
        <w:tc>
          <w:tcPr>
            <w:tcW w:w="1690" w:type="dxa"/>
            <w:vAlign w:val="center"/>
          </w:tcPr>
          <w:p w:rsidR="00116048" w:rsidRDefault="00116048" w:rsidP="00116048">
            <w:pPr>
              <w:jc w:val="center"/>
              <w:rPr>
                <w:rtl/>
              </w:rPr>
            </w:pPr>
            <w:proofErr w:type="spellStart"/>
            <w:r>
              <w:t>ms</w:t>
            </w:r>
            <w:proofErr w:type="spellEnd"/>
            <w:r>
              <w:rPr>
                <w:rFonts w:hint="cs"/>
                <w:rtl/>
              </w:rPr>
              <w:t xml:space="preserve"> 20 تا </w:t>
            </w:r>
            <w:r>
              <w:t>s</w:t>
            </w:r>
            <w:r>
              <w:rPr>
                <w:rFonts w:hint="cs"/>
                <w:rtl/>
              </w:rPr>
              <w:t xml:space="preserve"> 5/0</w:t>
            </w:r>
          </w:p>
        </w:tc>
        <w:tc>
          <w:tcPr>
            <w:tcW w:w="1488" w:type="dxa"/>
            <w:vAlign w:val="center"/>
          </w:tcPr>
          <w:p w:rsidR="00116048" w:rsidRDefault="006A3397" w:rsidP="00116048">
            <w:pPr>
              <w:jc w:val="center"/>
              <w:rPr>
                <w:rtl/>
              </w:rPr>
            </w:pPr>
            <w:r>
              <w:rPr>
                <w:rFonts w:hint="cs"/>
                <w:rtl/>
              </w:rPr>
              <w:t>% 30</w:t>
            </w:r>
          </w:p>
        </w:tc>
        <w:tc>
          <w:tcPr>
            <w:tcW w:w="1489" w:type="dxa"/>
            <w:vAlign w:val="center"/>
          </w:tcPr>
          <w:p w:rsidR="00116048" w:rsidRDefault="006A3397" w:rsidP="00116048">
            <w:pPr>
              <w:jc w:val="center"/>
              <w:rPr>
                <w:rtl/>
              </w:rPr>
            </w:pPr>
            <w:r>
              <w:rPr>
                <w:rFonts w:hint="cs"/>
                <w:rtl/>
              </w:rPr>
              <w:t>% 27</w:t>
            </w:r>
          </w:p>
        </w:tc>
        <w:tc>
          <w:tcPr>
            <w:tcW w:w="1488" w:type="dxa"/>
            <w:vAlign w:val="center"/>
          </w:tcPr>
          <w:p w:rsidR="00116048" w:rsidRDefault="006A3397" w:rsidP="00116048">
            <w:pPr>
              <w:jc w:val="center"/>
              <w:rPr>
                <w:rtl/>
              </w:rPr>
            </w:pPr>
            <w:r>
              <w:rPr>
                <w:rFonts w:hint="cs"/>
                <w:rtl/>
              </w:rPr>
              <w:t>% 70</w:t>
            </w:r>
          </w:p>
        </w:tc>
        <w:tc>
          <w:tcPr>
            <w:tcW w:w="1489" w:type="dxa"/>
            <w:vAlign w:val="center"/>
          </w:tcPr>
          <w:p w:rsidR="00116048" w:rsidRDefault="006A3397" w:rsidP="00116048">
            <w:pPr>
              <w:jc w:val="center"/>
              <w:rPr>
                <w:rtl/>
              </w:rPr>
            </w:pPr>
            <w:r>
              <w:rPr>
                <w:rFonts w:hint="cs"/>
                <w:rtl/>
              </w:rPr>
              <w:t>% 73</w:t>
            </w:r>
          </w:p>
        </w:tc>
      </w:tr>
      <w:tr w:rsidR="00116048" w:rsidTr="00B81467">
        <w:trPr>
          <w:jc w:val="center"/>
        </w:trPr>
        <w:tc>
          <w:tcPr>
            <w:tcW w:w="1690" w:type="dxa"/>
            <w:vAlign w:val="center"/>
          </w:tcPr>
          <w:p w:rsidR="00116048" w:rsidRDefault="00116048" w:rsidP="00116048">
            <w:pPr>
              <w:jc w:val="center"/>
              <w:rPr>
                <w:rtl/>
              </w:rPr>
            </w:pPr>
            <w:r>
              <w:t>s</w:t>
            </w:r>
            <w:r>
              <w:rPr>
                <w:rFonts w:hint="cs"/>
                <w:rtl/>
              </w:rPr>
              <w:t xml:space="preserve"> 10-5/0</w:t>
            </w:r>
          </w:p>
        </w:tc>
        <w:tc>
          <w:tcPr>
            <w:tcW w:w="1488" w:type="dxa"/>
            <w:vAlign w:val="center"/>
          </w:tcPr>
          <w:p w:rsidR="00116048" w:rsidRDefault="006A3397" w:rsidP="00116048">
            <w:pPr>
              <w:jc w:val="center"/>
              <w:rPr>
                <w:rtl/>
              </w:rPr>
            </w:pPr>
            <w:r>
              <w:rPr>
                <w:rFonts w:hint="cs"/>
                <w:rtl/>
              </w:rPr>
              <w:t>% 20</w:t>
            </w:r>
          </w:p>
        </w:tc>
        <w:tc>
          <w:tcPr>
            <w:tcW w:w="1489" w:type="dxa"/>
            <w:vAlign w:val="center"/>
          </w:tcPr>
          <w:p w:rsidR="00116048" w:rsidRDefault="006A3397" w:rsidP="00116048">
            <w:pPr>
              <w:jc w:val="center"/>
              <w:rPr>
                <w:rtl/>
              </w:rPr>
            </w:pPr>
            <w:r>
              <w:rPr>
                <w:rFonts w:hint="cs"/>
                <w:rtl/>
              </w:rPr>
              <w:t>% 18</w:t>
            </w:r>
          </w:p>
        </w:tc>
        <w:tc>
          <w:tcPr>
            <w:tcW w:w="1488" w:type="dxa"/>
            <w:vAlign w:val="center"/>
          </w:tcPr>
          <w:p w:rsidR="00116048" w:rsidRDefault="006A3397" w:rsidP="00116048">
            <w:pPr>
              <w:jc w:val="center"/>
              <w:rPr>
                <w:rtl/>
              </w:rPr>
            </w:pPr>
            <w:r>
              <w:rPr>
                <w:rFonts w:hint="cs"/>
                <w:rtl/>
              </w:rPr>
              <w:t>% 80</w:t>
            </w:r>
          </w:p>
        </w:tc>
        <w:tc>
          <w:tcPr>
            <w:tcW w:w="1489" w:type="dxa"/>
            <w:vAlign w:val="center"/>
          </w:tcPr>
          <w:p w:rsidR="00116048" w:rsidRDefault="006A3397" w:rsidP="00116048">
            <w:pPr>
              <w:jc w:val="center"/>
              <w:rPr>
                <w:rtl/>
              </w:rPr>
            </w:pPr>
            <w:r>
              <w:rPr>
                <w:rFonts w:hint="cs"/>
                <w:rtl/>
              </w:rPr>
              <w:t>%82</w:t>
            </w:r>
          </w:p>
        </w:tc>
      </w:tr>
      <w:tr w:rsidR="00116048" w:rsidTr="00B81467">
        <w:trPr>
          <w:jc w:val="center"/>
        </w:trPr>
        <w:tc>
          <w:tcPr>
            <w:tcW w:w="1690" w:type="dxa"/>
            <w:vAlign w:val="center"/>
          </w:tcPr>
          <w:p w:rsidR="00116048" w:rsidRDefault="00116048" w:rsidP="00116048">
            <w:pPr>
              <w:jc w:val="center"/>
              <w:rPr>
                <w:rtl/>
              </w:rPr>
            </w:pPr>
            <w:r>
              <w:t>s</w:t>
            </w:r>
            <w:r>
              <w:rPr>
                <w:rFonts w:hint="cs"/>
                <w:rtl/>
              </w:rPr>
              <w:t xml:space="preserve"> 10&lt;</w:t>
            </w:r>
          </w:p>
        </w:tc>
        <w:tc>
          <w:tcPr>
            <w:tcW w:w="1488" w:type="dxa"/>
            <w:vAlign w:val="center"/>
          </w:tcPr>
          <w:p w:rsidR="00116048" w:rsidRDefault="006A3397" w:rsidP="00116048">
            <w:pPr>
              <w:jc w:val="center"/>
              <w:rPr>
                <w:rtl/>
              </w:rPr>
            </w:pPr>
            <w:r>
              <w:rPr>
                <w:rFonts w:hint="cs"/>
                <w:rtl/>
              </w:rPr>
              <w:t>% 10</w:t>
            </w:r>
          </w:p>
        </w:tc>
        <w:tc>
          <w:tcPr>
            <w:tcW w:w="1489" w:type="dxa"/>
            <w:vAlign w:val="center"/>
          </w:tcPr>
          <w:p w:rsidR="00116048" w:rsidRDefault="006A3397" w:rsidP="00116048">
            <w:pPr>
              <w:jc w:val="center"/>
              <w:rPr>
                <w:rtl/>
              </w:rPr>
            </w:pPr>
            <w:r>
              <w:rPr>
                <w:rFonts w:hint="cs"/>
                <w:rtl/>
              </w:rPr>
              <w:t>% 9</w:t>
            </w:r>
          </w:p>
        </w:tc>
        <w:tc>
          <w:tcPr>
            <w:tcW w:w="1488" w:type="dxa"/>
            <w:vAlign w:val="center"/>
          </w:tcPr>
          <w:p w:rsidR="00116048" w:rsidRDefault="006A3397" w:rsidP="00116048">
            <w:pPr>
              <w:jc w:val="center"/>
              <w:rPr>
                <w:rtl/>
              </w:rPr>
            </w:pPr>
            <w:r>
              <w:rPr>
                <w:rFonts w:hint="cs"/>
                <w:rtl/>
              </w:rPr>
              <w:t>% 90</w:t>
            </w:r>
          </w:p>
        </w:tc>
        <w:tc>
          <w:tcPr>
            <w:tcW w:w="1489" w:type="dxa"/>
            <w:vAlign w:val="center"/>
          </w:tcPr>
          <w:p w:rsidR="00116048" w:rsidRDefault="006A3397" w:rsidP="00116048">
            <w:pPr>
              <w:jc w:val="center"/>
              <w:rPr>
                <w:rtl/>
              </w:rPr>
            </w:pPr>
            <w:r>
              <w:rPr>
                <w:rFonts w:hint="cs"/>
                <w:rtl/>
              </w:rPr>
              <w:t>% 91</w:t>
            </w:r>
          </w:p>
        </w:tc>
      </w:tr>
    </w:tbl>
    <w:p w:rsidR="00170B78" w:rsidRDefault="00170B78" w:rsidP="00AB718B">
      <w:pPr>
        <w:rPr>
          <w:rtl/>
        </w:rPr>
      </w:pPr>
      <w:r>
        <w:rPr>
          <w:rFonts w:hint="cs"/>
          <w:rtl/>
        </w:rPr>
        <w:t xml:space="preserve">اندازه گیری </w:t>
      </w:r>
      <w:r>
        <w:t>PQ</w:t>
      </w:r>
      <w:r>
        <w:rPr>
          <w:rFonts w:hint="cs"/>
          <w:rtl/>
        </w:rPr>
        <w:t xml:space="preserve"> سطوح اختلال موجود به روشنی نشان داده است که خطاها باعث می شوند افت های ولتاژ</w:t>
      </w:r>
      <w:r w:rsidR="00EA4CB2">
        <w:rPr>
          <w:rFonts w:hint="cs"/>
          <w:rtl/>
        </w:rPr>
        <w:t>،</w:t>
      </w:r>
      <w:r>
        <w:rPr>
          <w:rFonts w:hint="cs"/>
          <w:rtl/>
        </w:rPr>
        <w:t xml:space="preserve"> خارج از حدود افت/ افزایش ولتاژ باشند و این مسأله به علت سرعت تجهیزات حفاظت سیستم قدرت است. </w:t>
      </w:r>
    </w:p>
    <w:p w:rsidR="00170B78" w:rsidRDefault="00116048" w:rsidP="00116048">
      <w:pPr>
        <w:pStyle w:val="Heading2"/>
        <w:rPr>
          <w:rtl/>
        </w:rPr>
      </w:pPr>
      <w:r>
        <w:rPr>
          <w:rFonts w:hint="cs"/>
          <w:rtl/>
        </w:rPr>
        <w:t>ه- برآمدگی های ولتاژ</w:t>
      </w:r>
    </w:p>
    <w:p w:rsidR="00116048" w:rsidRDefault="00B82E5A" w:rsidP="00A0361B">
      <w:pPr>
        <w:rPr>
          <w:rtl/>
        </w:rPr>
      </w:pPr>
      <w:r>
        <w:rPr>
          <w:rFonts w:hint="cs"/>
          <w:rtl/>
        </w:rPr>
        <w:t xml:space="preserve">برآمدگی ولتاژ </w:t>
      </w:r>
      <w:r w:rsidR="00936C32">
        <w:rPr>
          <w:rFonts w:hint="cs"/>
          <w:rtl/>
        </w:rPr>
        <w:t xml:space="preserve">زمانی رخ می دهد که ولتاژ </w:t>
      </w:r>
      <w:proofErr w:type="spellStart"/>
      <w:r w:rsidR="00936C32">
        <w:t>rms</w:t>
      </w:r>
      <w:proofErr w:type="spellEnd"/>
      <w:r w:rsidR="00936C32">
        <w:rPr>
          <w:rFonts w:hint="cs"/>
          <w:rtl/>
        </w:rPr>
        <w:t xml:space="preserve"> برای یک بازه 1 دقیقه ای یا کمتر، به بیش از % 110 مقدار نامی افزایش یابد. مانند افت/ افزایش ولتاژ، بسیاری از </w:t>
      </w:r>
      <w:r w:rsidR="006330C5">
        <w:rPr>
          <w:rFonts w:hint="cs"/>
          <w:rtl/>
        </w:rPr>
        <w:t xml:space="preserve">منابع برآمدگی ولتاژ، رخدادهای برنامه ریزی نشده ای هستند که تخصیص یک انتشار برای آنها نامناسب است. </w:t>
      </w:r>
      <w:r w:rsidR="007C77DB">
        <w:rPr>
          <w:rFonts w:hint="cs"/>
          <w:rtl/>
        </w:rPr>
        <w:t>با این وجود، رخدادهایی وجود دار</w:t>
      </w:r>
      <w:r w:rsidR="00E41C31">
        <w:rPr>
          <w:rFonts w:hint="cs"/>
          <w:rtl/>
        </w:rPr>
        <w:t>ن</w:t>
      </w:r>
      <w:r w:rsidR="007C77DB">
        <w:rPr>
          <w:rFonts w:hint="cs"/>
          <w:rtl/>
        </w:rPr>
        <w:t xml:space="preserve">د که تخصیص انتشار برای آنها، مناسب است (مانند حذف بار). </w:t>
      </w:r>
      <w:r w:rsidR="00E07CAB">
        <w:rPr>
          <w:rFonts w:hint="cs"/>
          <w:rtl/>
        </w:rPr>
        <w:t>مطابق با رویه حاشیه % 10 بین حد سازگاری و سطح برنامه ریزی، انحراف از ولتاژ نامی</w:t>
      </w:r>
      <w:r w:rsidR="00EC7656">
        <w:rPr>
          <w:rFonts w:hint="cs"/>
          <w:rtl/>
        </w:rPr>
        <w:t xml:space="preserve"> (از منحنی </w:t>
      </w:r>
      <w:r w:rsidR="00EC7656">
        <w:t>ITIC</w:t>
      </w:r>
      <w:r w:rsidR="00EC7656">
        <w:rPr>
          <w:rFonts w:hint="cs"/>
          <w:rtl/>
        </w:rPr>
        <w:t>)</w:t>
      </w:r>
      <w:r w:rsidR="00E07CAB">
        <w:rPr>
          <w:rFonts w:hint="cs"/>
          <w:rtl/>
        </w:rPr>
        <w:t xml:space="preserve"> در 9/0 ضرب می شود تا یک سطح برنامه ریزی را به صورت انحراف</w:t>
      </w:r>
      <w:r w:rsidR="00E41C31">
        <w:rPr>
          <w:rFonts w:hint="cs"/>
          <w:rtl/>
        </w:rPr>
        <w:t>ی</w:t>
      </w:r>
      <w:r w:rsidR="00E07CAB">
        <w:rPr>
          <w:rFonts w:hint="cs"/>
          <w:rtl/>
        </w:rPr>
        <w:t xml:space="preserve"> از ولتاژ نامی بدهد. سپس این مقدار به یک حد </w:t>
      </w:r>
      <w:r w:rsidR="00EC7656">
        <w:rPr>
          <w:rFonts w:hint="cs"/>
          <w:rtl/>
        </w:rPr>
        <w:t xml:space="preserve">سطح </w:t>
      </w:r>
      <w:r w:rsidR="00E07CAB">
        <w:rPr>
          <w:rFonts w:hint="cs"/>
          <w:rtl/>
        </w:rPr>
        <w:t xml:space="preserve">ولتاژ </w:t>
      </w:r>
      <w:r w:rsidR="00EC7656">
        <w:rPr>
          <w:rFonts w:hint="cs"/>
          <w:rtl/>
        </w:rPr>
        <w:t>درصدی</w:t>
      </w:r>
      <w:r w:rsidR="00E07CAB">
        <w:rPr>
          <w:rFonts w:hint="cs"/>
          <w:rtl/>
        </w:rPr>
        <w:t xml:space="preserve"> تبدیل می شود</w:t>
      </w:r>
      <w:r w:rsidR="00EC7656">
        <w:rPr>
          <w:rFonts w:hint="cs"/>
          <w:rtl/>
        </w:rPr>
        <w:t xml:space="preserve"> (همان طور که برای افت/ افزایش ولتاژ انجام می شود). چهار قاب زمانی </w:t>
      </w:r>
      <w:r w:rsidR="00180269">
        <w:rPr>
          <w:rFonts w:hint="cs"/>
          <w:rtl/>
        </w:rPr>
        <w:t xml:space="preserve">بر مبنای قاب های زمانی منحنی </w:t>
      </w:r>
      <w:r w:rsidR="00180269">
        <w:t>ITIC</w:t>
      </w:r>
      <w:r w:rsidR="00180269">
        <w:rPr>
          <w:rFonts w:hint="cs"/>
          <w:rtl/>
        </w:rPr>
        <w:t xml:space="preserve"> </w:t>
      </w:r>
      <w:r w:rsidR="00EC7656">
        <w:rPr>
          <w:rFonts w:hint="cs"/>
          <w:rtl/>
        </w:rPr>
        <w:t xml:space="preserve">وجود دارد: 1/0 تا </w:t>
      </w:r>
      <w:proofErr w:type="spellStart"/>
      <w:r w:rsidR="00EC7656">
        <w:t>ms</w:t>
      </w:r>
      <w:proofErr w:type="spellEnd"/>
      <w:r w:rsidR="00EC7656">
        <w:rPr>
          <w:rFonts w:hint="cs"/>
          <w:rtl/>
        </w:rPr>
        <w:t xml:space="preserve"> 1، 1 تا </w:t>
      </w:r>
      <w:proofErr w:type="spellStart"/>
      <w:r w:rsidR="00EC7656">
        <w:t>ms</w:t>
      </w:r>
      <w:proofErr w:type="spellEnd"/>
      <w:r w:rsidR="00EC7656">
        <w:rPr>
          <w:rFonts w:hint="cs"/>
          <w:rtl/>
        </w:rPr>
        <w:t xml:space="preserve"> 3، </w:t>
      </w:r>
      <w:proofErr w:type="spellStart"/>
      <w:r w:rsidR="00EC7656">
        <w:t>ms</w:t>
      </w:r>
      <w:proofErr w:type="spellEnd"/>
      <w:r w:rsidR="00EC7656">
        <w:rPr>
          <w:rFonts w:hint="cs"/>
          <w:rtl/>
        </w:rPr>
        <w:t xml:space="preserve"> 3 تا </w:t>
      </w:r>
      <w:r w:rsidR="00EC7656">
        <w:t>s</w:t>
      </w:r>
      <w:r w:rsidR="00EC7656">
        <w:rPr>
          <w:rFonts w:hint="cs"/>
          <w:rtl/>
        </w:rPr>
        <w:t xml:space="preserve"> 5/0 و </w:t>
      </w:r>
      <w:r w:rsidR="00EC7656">
        <w:t>s</w:t>
      </w:r>
      <w:r w:rsidR="00D94185">
        <w:rPr>
          <w:rFonts w:hint="cs"/>
          <w:rtl/>
        </w:rPr>
        <w:t xml:space="preserve"> 5/0</w:t>
      </w:r>
      <w:r w:rsidR="00D94185">
        <w:rPr>
          <w:rFonts w:cs="Cambria" w:hint="cs"/>
          <w:rtl/>
        </w:rPr>
        <w:t>&lt;</w:t>
      </w:r>
      <w:r w:rsidR="006E2402">
        <w:rPr>
          <w:rFonts w:hint="cs"/>
          <w:rtl/>
        </w:rPr>
        <w:t>.</w:t>
      </w:r>
    </w:p>
    <w:p w:rsidR="006E2402" w:rsidRDefault="006E2402" w:rsidP="006E2402">
      <w:pPr>
        <w:pStyle w:val="Heading2"/>
        <w:rPr>
          <w:rtl/>
        </w:rPr>
      </w:pPr>
      <w:r>
        <w:rPr>
          <w:rFonts w:hint="cs"/>
          <w:rtl/>
        </w:rPr>
        <w:t xml:space="preserve">و- گذراها </w:t>
      </w:r>
    </w:p>
    <w:p w:rsidR="006E2402" w:rsidRDefault="00EF23B3" w:rsidP="006E2402">
      <w:pPr>
        <w:rPr>
          <w:rtl/>
        </w:rPr>
      </w:pPr>
      <w:r>
        <w:rPr>
          <w:rFonts w:hint="cs"/>
          <w:rtl/>
        </w:rPr>
        <w:t xml:space="preserve">گذراها می توانند به شکل های مختلفی دسته بندی شوند. دسته بندی های متداول عبارتند از: </w:t>
      </w:r>
    </w:p>
    <w:p w:rsidR="00EF23B3" w:rsidRDefault="00EF23B3" w:rsidP="006E2402">
      <w:pPr>
        <w:rPr>
          <w:rtl/>
        </w:rPr>
      </w:pPr>
      <w:r>
        <w:rPr>
          <w:rFonts w:hint="cs"/>
          <w:rtl/>
        </w:rPr>
        <w:lastRenderedPageBreak/>
        <w:t>الف) شکل گذرا (نوسانی یا ضربه ای)؛</w:t>
      </w:r>
    </w:p>
    <w:p w:rsidR="00EF23B3" w:rsidRDefault="00EF23B3" w:rsidP="006E2402">
      <w:pPr>
        <w:rPr>
          <w:rtl/>
        </w:rPr>
      </w:pPr>
      <w:r>
        <w:rPr>
          <w:rFonts w:hint="cs"/>
          <w:rtl/>
        </w:rPr>
        <w:t>ب) منبع انرژی برای برهم کنش (</w:t>
      </w:r>
      <w:r w:rsidR="00C32E8D">
        <w:rPr>
          <w:rFonts w:hint="cs"/>
          <w:rtl/>
        </w:rPr>
        <w:t>گذرای الکترومغناطیسی یا گذرای الکترومکانیکی</w:t>
      </w:r>
      <w:r>
        <w:rPr>
          <w:rFonts w:hint="cs"/>
          <w:rtl/>
        </w:rPr>
        <w:t xml:space="preserve">)؛ </w:t>
      </w:r>
    </w:p>
    <w:p w:rsidR="00C32E8D" w:rsidRDefault="00C32E8D" w:rsidP="006E2402">
      <w:pPr>
        <w:rPr>
          <w:rtl/>
        </w:rPr>
      </w:pPr>
      <w:r>
        <w:rPr>
          <w:rFonts w:hint="cs"/>
          <w:rtl/>
        </w:rPr>
        <w:t>ج) مقیاس زمانی پدیده (گذرای سریع، متوسط یا کند) که</w:t>
      </w:r>
      <w:r w:rsidR="00A0361B">
        <w:rPr>
          <w:rFonts w:hint="cs"/>
          <w:rtl/>
        </w:rPr>
        <w:t xml:space="preserve"> به</w:t>
      </w:r>
      <w:r>
        <w:rPr>
          <w:rFonts w:hint="cs"/>
          <w:rtl/>
        </w:rPr>
        <w:t xml:space="preserve"> هدف تحلیل (هماهنگی عایقی، مطالعه  کلیدزنی، مطالعه اضافه ولتاژ، پایداری گذرا) وابسته است. </w:t>
      </w:r>
    </w:p>
    <w:p w:rsidR="00C32E8D" w:rsidRDefault="00C32E8D" w:rsidP="006E2402">
      <w:pPr>
        <w:rPr>
          <w:rtl/>
        </w:rPr>
      </w:pPr>
      <w:r>
        <w:rPr>
          <w:rFonts w:hint="cs"/>
          <w:rtl/>
        </w:rPr>
        <w:t xml:space="preserve">اثرات گذرا می توانند به سه ساز و کار نسبت داده شوند: </w:t>
      </w:r>
    </w:p>
    <w:p w:rsidR="00C32E8D" w:rsidRDefault="00F26BAE" w:rsidP="0093194C">
      <w:pPr>
        <w:pStyle w:val="ListParagraph"/>
        <w:numPr>
          <w:ilvl w:val="0"/>
          <w:numId w:val="4"/>
        </w:numPr>
      </w:pPr>
      <w:r>
        <w:rPr>
          <w:rFonts w:hint="cs"/>
          <w:rtl/>
        </w:rPr>
        <w:t xml:space="preserve">افزایش تنش </w:t>
      </w:r>
      <w:r w:rsidR="0093194C">
        <w:rPr>
          <w:rFonts w:hint="cs"/>
          <w:rtl/>
        </w:rPr>
        <w:t>قطعات</w:t>
      </w:r>
      <w:r>
        <w:rPr>
          <w:rFonts w:hint="cs"/>
          <w:rtl/>
        </w:rPr>
        <w:t xml:space="preserve"> و عایق بر اثر بالا رفتن قله ولتاژ؛ </w:t>
      </w:r>
      <w:r w:rsidR="0093194C">
        <w:rPr>
          <w:rFonts w:hint="cs"/>
          <w:rtl/>
        </w:rPr>
        <w:t xml:space="preserve">این مسأله منجر تخریب عایق و قطعات وسیله می شود؛ </w:t>
      </w:r>
      <w:r w:rsidR="003B245B">
        <w:rPr>
          <w:rFonts w:hint="cs"/>
          <w:rtl/>
        </w:rPr>
        <w:t xml:space="preserve">تکرار این رخدادها، طول عمر وسیله را کوتاه تر خواهد کرد؛ </w:t>
      </w:r>
    </w:p>
    <w:p w:rsidR="003B245B" w:rsidRDefault="003B245B" w:rsidP="0093194C">
      <w:pPr>
        <w:pStyle w:val="ListParagraph"/>
        <w:numPr>
          <w:ilvl w:val="0"/>
          <w:numId w:val="4"/>
        </w:numPr>
      </w:pPr>
      <w:r>
        <w:rPr>
          <w:rFonts w:hint="cs"/>
          <w:rtl/>
        </w:rPr>
        <w:t xml:space="preserve">عملکرد اشتباه به علت </w:t>
      </w:r>
      <w:r>
        <w:t>dv/</w:t>
      </w:r>
      <w:proofErr w:type="spellStart"/>
      <w:r>
        <w:t>dt</w:t>
      </w:r>
      <w:proofErr w:type="spellEnd"/>
      <w:r>
        <w:rPr>
          <w:rFonts w:hint="cs"/>
          <w:rtl/>
        </w:rPr>
        <w:t xml:space="preserve"> بالا؛ </w:t>
      </w:r>
    </w:p>
    <w:p w:rsidR="003B245B" w:rsidRDefault="003B245B" w:rsidP="0093194C">
      <w:pPr>
        <w:pStyle w:val="ListParagraph"/>
        <w:numPr>
          <w:ilvl w:val="0"/>
          <w:numId w:val="4"/>
        </w:numPr>
      </w:pPr>
      <w:r>
        <w:rPr>
          <w:rFonts w:hint="cs"/>
          <w:rtl/>
        </w:rPr>
        <w:t xml:space="preserve">وجود چند عبور از صفر که منجر به مشکلات زمان بندی می شود. </w:t>
      </w:r>
    </w:p>
    <w:p w:rsidR="003B245B" w:rsidRDefault="003B245B" w:rsidP="003B245B">
      <w:pPr>
        <w:rPr>
          <w:rtl/>
        </w:rPr>
      </w:pPr>
      <w:r>
        <w:rPr>
          <w:rFonts w:hint="cs"/>
          <w:rtl/>
        </w:rPr>
        <w:t xml:space="preserve">به علت تنوع پاسخ های گذرا، هیچ روش مستقیمی برای مشخص کردن و وضع حدود گذرا وجود ندارد. به عنوان اولین گام برای گذراهای کلیدزنی، ولتاژ پیک نباید از سطوح پیشنهاد شده در جدول 6 تجاوز کند. </w:t>
      </w:r>
    </w:p>
    <w:p w:rsidR="003B245B" w:rsidRDefault="003B245B" w:rsidP="003B245B">
      <w:pPr>
        <w:jc w:val="center"/>
        <w:rPr>
          <w:rtl/>
        </w:rPr>
      </w:pPr>
      <w:r>
        <w:rPr>
          <w:rFonts w:hint="cs"/>
          <w:rtl/>
        </w:rPr>
        <w:t>جدول 6- حدود پیشنهادی ولتاژهای پیک</w:t>
      </w:r>
    </w:p>
    <w:tbl>
      <w:tblPr>
        <w:tblStyle w:val="TableGrid"/>
        <w:bidiVisual/>
        <w:tblW w:w="0" w:type="auto"/>
        <w:jc w:val="center"/>
        <w:tblLook w:val="04A0" w:firstRow="1" w:lastRow="0" w:firstColumn="1" w:lastColumn="0" w:noHBand="0" w:noVBand="1"/>
      </w:tblPr>
      <w:tblGrid>
        <w:gridCol w:w="4383"/>
        <w:gridCol w:w="1558"/>
      </w:tblGrid>
      <w:tr w:rsidR="003B245B" w:rsidTr="00654F6A">
        <w:trPr>
          <w:jc w:val="center"/>
        </w:trPr>
        <w:tc>
          <w:tcPr>
            <w:tcW w:w="4383" w:type="dxa"/>
            <w:vAlign w:val="center"/>
          </w:tcPr>
          <w:p w:rsidR="003B245B" w:rsidRDefault="003B245B" w:rsidP="00654F6A">
            <w:pPr>
              <w:jc w:val="center"/>
              <w:rPr>
                <w:rtl/>
              </w:rPr>
            </w:pPr>
            <w:r>
              <w:rPr>
                <w:rFonts w:hint="cs"/>
                <w:rtl/>
              </w:rPr>
              <w:t>پیک به صورت درصد قله ولتاژ حالت دائم طبیعی</w:t>
            </w:r>
          </w:p>
        </w:tc>
        <w:tc>
          <w:tcPr>
            <w:tcW w:w="1558" w:type="dxa"/>
            <w:vAlign w:val="center"/>
          </w:tcPr>
          <w:p w:rsidR="003B245B" w:rsidRDefault="003B245B" w:rsidP="00654F6A">
            <w:pPr>
              <w:jc w:val="center"/>
              <w:rPr>
                <w:rtl/>
              </w:rPr>
            </w:pPr>
            <w:r>
              <w:rPr>
                <w:rFonts w:hint="cs"/>
                <w:rtl/>
              </w:rPr>
              <w:t>مدت رخداد</w:t>
            </w:r>
          </w:p>
        </w:tc>
      </w:tr>
      <w:tr w:rsidR="003B245B" w:rsidTr="00654F6A">
        <w:trPr>
          <w:jc w:val="center"/>
        </w:trPr>
        <w:tc>
          <w:tcPr>
            <w:tcW w:w="4383" w:type="dxa"/>
            <w:vAlign w:val="center"/>
          </w:tcPr>
          <w:p w:rsidR="003B245B" w:rsidRDefault="003B245B" w:rsidP="00654F6A">
            <w:pPr>
              <w:jc w:val="center"/>
              <w:rPr>
                <w:rtl/>
              </w:rPr>
            </w:pPr>
            <w:r>
              <w:rPr>
                <w:rFonts w:hint="cs"/>
                <w:rtl/>
              </w:rPr>
              <w:t>200</w:t>
            </w:r>
          </w:p>
        </w:tc>
        <w:tc>
          <w:tcPr>
            <w:tcW w:w="1558" w:type="dxa"/>
            <w:vAlign w:val="center"/>
          </w:tcPr>
          <w:p w:rsidR="003B245B" w:rsidRDefault="003B245B" w:rsidP="00654F6A">
            <w:pPr>
              <w:jc w:val="center"/>
              <w:rPr>
                <w:rtl/>
              </w:rPr>
            </w:pPr>
            <w:proofErr w:type="spellStart"/>
            <w:r>
              <w:t>ms</w:t>
            </w:r>
            <w:proofErr w:type="spellEnd"/>
            <w:r>
              <w:rPr>
                <w:rFonts w:hint="cs"/>
                <w:rtl/>
              </w:rPr>
              <w:t xml:space="preserve"> 1 &gt;</w:t>
            </w:r>
          </w:p>
        </w:tc>
      </w:tr>
      <w:tr w:rsidR="003B245B" w:rsidTr="00654F6A">
        <w:trPr>
          <w:jc w:val="center"/>
        </w:trPr>
        <w:tc>
          <w:tcPr>
            <w:tcW w:w="4383" w:type="dxa"/>
            <w:vAlign w:val="center"/>
          </w:tcPr>
          <w:p w:rsidR="003B245B" w:rsidRDefault="003B245B" w:rsidP="00654F6A">
            <w:pPr>
              <w:jc w:val="center"/>
              <w:rPr>
                <w:rtl/>
              </w:rPr>
            </w:pPr>
            <w:r>
              <w:rPr>
                <w:rFonts w:hint="cs"/>
                <w:rtl/>
              </w:rPr>
              <w:t>140</w:t>
            </w:r>
          </w:p>
        </w:tc>
        <w:tc>
          <w:tcPr>
            <w:tcW w:w="1558" w:type="dxa"/>
            <w:vAlign w:val="center"/>
          </w:tcPr>
          <w:p w:rsidR="003B245B" w:rsidRDefault="003B245B" w:rsidP="00654F6A">
            <w:pPr>
              <w:jc w:val="center"/>
              <w:rPr>
                <w:rtl/>
              </w:rPr>
            </w:pPr>
            <w:r>
              <w:rPr>
                <w:rFonts w:hint="cs"/>
                <w:rtl/>
              </w:rPr>
              <w:t xml:space="preserve">1 تا </w:t>
            </w:r>
            <w:proofErr w:type="spellStart"/>
            <w:r>
              <w:t>ms</w:t>
            </w:r>
            <w:proofErr w:type="spellEnd"/>
            <w:r>
              <w:rPr>
                <w:rFonts w:hint="cs"/>
                <w:rtl/>
              </w:rPr>
              <w:t xml:space="preserve"> 3</w:t>
            </w:r>
          </w:p>
        </w:tc>
      </w:tr>
      <w:tr w:rsidR="003B245B" w:rsidTr="00654F6A">
        <w:trPr>
          <w:jc w:val="center"/>
        </w:trPr>
        <w:tc>
          <w:tcPr>
            <w:tcW w:w="4383" w:type="dxa"/>
            <w:vAlign w:val="center"/>
          </w:tcPr>
          <w:p w:rsidR="003B245B" w:rsidRDefault="003B245B" w:rsidP="00654F6A">
            <w:pPr>
              <w:jc w:val="center"/>
              <w:rPr>
                <w:rtl/>
              </w:rPr>
            </w:pPr>
            <w:r>
              <w:rPr>
                <w:rFonts w:hint="cs"/>
                <w:rtl/>
              </w:rPr>
              <w:t>120</w:t>
            </w:r>
          </w:p>
        </w:tc>
        <w:tc>
          <w:tcPr>
            <w:tcW w:w="1558" w:type="dxa"/>
            <w:vAlign w:val="center"/>
          </w:tcPr>
          <w:p w:rsidR="003B245B" w:rsidRDefault="00310CB4" w:rsidP="00654F6A">
            <w:pPr>
              <w:jc w:val="center"/>
              <w:rPr>
                <w:rtl/>
              </w:rPr>
            </w:pPr>
            <w:proofErr w:type="spellStart"/>
            <w:r>
              <w:t>ms</w:t>
            </w:r>
            <w:proofErr w:type="spellEnd"/>
            <w:r>
              <w:rPr>
                <w:rFonts w:hint="cs"/>
                <w:rtl/>
              </w:rPr>
              <w:t xml:space="preserve"> 3 تا </w:t>
            </w:r>
            <w:r w:rsidR="003B245B">
              <w:t>s</w:t>
            </w:r>
            <w:r>
              <w:rPr>
                <w:rFonts w:hint="cs"/>
                <w:rtl/>
              </w:rPr>
              <w:t xml:space="preserve"> </w:t>
            </w:r>
            <w:r w:rsidR="003B245B">
              <w:rPr>
                <w:rFonts w:hint="cs"/>
                <w:rtl/>
              </w:rPr>
              <w:t>5/0</w:t>
            </w:r>
          </w:p>
        </w:tc>
      </w:tr>
      <w:tr w:rsidR="003B245B" w:rsidTr="00654F6A">
        <w:trPr>
          <w:jc w:val="center"/>
        </w:trPr>
        <w:tc>
          <w:tcPr>
            <w:tcW w:w="4383" w:type="dxa"/>
            <w:vAlign w:val="center"/>
          </w:tcPr>
          <w:p w:rsidR="003B245B" w:rsidRDefault="003B245B" w:rsidP="00654F6A">
            <w:pPr>
              <w:jc w:val="center"/>
              <w:rPr>
                <w:rtl/>
              </w:rPr>
            </w:pPr>
            <w:r>
              <w:rPr>
                <w:rFonts w:hint="cs"/>
                <w:rtl/>
              </w:rPr>
              <w:t>110</w:t>
            </w:r>
          </w:p>
        </w:tc>
        <w:tc>
          <w:tcPr>
            <w:tcW w:w="1558" w:type="dxa"/>
            <w:vAlign w:val="center"/>
          </w:tcPr>
          <w:p w:rsidR="003B245B" w:rsidRDefault="003B245B" w:rsidP="00654F6A">
            <w:pPr>
              <w:jc w:val="center"/>
              <w:rPr>
                <w:rtl/>
              </w:rPr>
            </w:pPr>
            <w:r>
              <w:t>s</w:t>
            </w:r>
            <w:r>
              <w:rPr>
                <w:rFonts w:hint="cs"/>
                <w:rtl/>
              </w:rPr>
              <w:t xml:space="preserve"> </w:t>
            </w:r>
            <w:r w:rsidR="00310CB4">
              <w:rPr>
                <w:rFonts w:hint="cs"/>
                <w:rtl/>
              </w:rPr>
              <w:t>5/0</w:t>
            </w:r>
            <w:r>
              <w:rPr>
                <w:rFonts w:hint="cs"/>
                <w:rtl/>
              </w:rPr>
              <w:t>&lt;</w:t>
            </w:r>
          </w:p>
        </w:tc>
      </w:tr>
    </w:tbl>
    <w:p w:rsidR="003B245B" w:rsidRDefault="005D6BE1" w:rsidP="00310CB4">
      <w:pPr>
        <w:rPr>
          <w:rtl/>
        </w:rPr>
      </w:pPr>
      <w:r>
        <w:rPr>
          <w:rFonts w:hint="cs"/>
          <w:rtl/>
        </w:rPr>
        <w:t xml:space="preserve">فرکانس نوسان باید تخمین زده شده و </w:t>
      </w:r>
      <w:r>
        <w:t>dv/</w:t>
      </w:r>
      <w:proofErr w:type="spellStart"/>
      <w:r>
        <w:t>dt</w:t>
      </w:r>
      <w:proofErr w:type="spellEnd"/>
      <w:r>
        <w:rPr>
          <w:rFonts w:hint="cs"/>
          <w:rtl/>
        </w:rPr>
        <w:t xml:space="preserve"> با ایمنی تمام تجهیزات در معرض آن مقایسه شود. </w:t>
      </w:r>
      <w:r w:rsidR="00654F6A">
        <w:rPr>
          <w:rFonts w:hint="cs"/>
          <w:rtl/>
        </w:rPr>
        <w:t xml:space="preserve">همچنین، ایمنی تجهیزات نسبت به چند عبور از صفر باید اثبات شود. </w:t>
      </w:r>
    </w:p>
    <w:p w:rsidR="001F5223" w:rsidRDefault="00654F6A" w:rsidP="004336FD">
      <w:r>
        <w:rPr>
          <w:rFonts w:hint="cs"/>
          <w:rtl/>
        </w:rPr>
        <w:lastRenderedPageBreak/>
        <w:t xml:space="preserve">مدیریت </w:t>
      </w:r>
      <w:r w:rsidR="001F5223">
        <w:rPr>
          <w:rFonts w:hint="cs"/>
          <w:rtl/>
        </w:rPr>
        <w:t xml:space="preserve">ولتاژهای پیک گذرای کلیدزنی از طریق </w:t>
      </w:r>
      <w:r w:rsidR="004336FD">
        <w:rPr>
          <w:rFonts w:hint="cs"/>
          <w:rtl/>
        </w:rPr>
        <w:t>روش های</w:t>
      </w:r>
      <w:r w:rsidR="001F5223">
        <w:rPr>
          <w:rFonts w:hint="cs"/>
          <w:rtl/>
        </w:rPr>
        <w:t xml:space="preserve"> زیر است: طراحی تجهیزات (مثلا راکتورهای </w:t>
      </w:r>
      <w:r w:rsidR="004336FD">
        <w:rPr>
          <w:rFonts w:hint="cs"/>
          <w:rtl/>
        </w:rPr>
        <w:t xml:space="preserve">تنظیم مجدد </w:t>
      </w:r>
      <w:r w:rsidR="001F5223">
        <w:rPr>
          <w:rFonts w:hint="cs"/>
          <w:rtl/>
        </w:rPr>
        <w:t>روی بانک های خازنی)، کلیدزنی نقطه روی موج در مدار شکن ها (</w:t>
      </w:r>
      <w:r w:rsidR="001F5223">
        <w:t>CB</w:t>
      </w:r>
      <w:r w:rsidR="001F5223">
        <w:rPr>
          <w:rFonts w:hint="cs"/>
          <w:rtl/>
        </w:rPr>
        <w:t xml:space="preserve"> ها و در یک حالت افزودن یک فیلتر </w:t>
      </w:r>
      <w:r w:rsidR="001F5223">
        <w:t>RC</w:t>
      </w:r>
      <w:r w:rsidR="001F5223">
        <w:rPr>
          <w:rFonts w:hint="cs"/>
          <w:rtl/>
        </w:rPr>
        <w:t xml:space="preserve"> به یک شین اصلی برای محدود کردن </w:t>
      </w:r>
      <w:r w:rsidR="001F5223">
        <w:t>dv/</w:t>
      </w:r>
      <w:proofErr w:type="spellStart"/>
      <w:r w:rsidR="001F5223">
        <w:t>dt</w:t>
      </w:r>
      <w:proofErr w:type="spellEnd"/>
      <w:r w:rsidR="001F5223">
        <w:rPr>
          <w:rFonts w:hint="cs"/>
          <w:rtl/>
        </w:rPr>
        <w:t xml:space="preserve"> هنگام تغذیه تجهیزات مبتنی بر تریستور). </w:t>
      </w:r>
    </w:p>
    <w:p w:rsidR="001F5223" w:rsidRDefault="001F5223" w:rsidP="001F5223">
      <w:pPr>
        <w:pStyle w:val="Heading2"/>
        <w:rPr>
          <w:rtl/>
        </w:rPr>
      </w:pPr>
      <w:r>
        <w:rPr>
          <w:rFonts w:hint="cs"/>
          <w:rtl/>
        </w:rPr>
        <w:t xml:space="preserve">ز- انحراف های فرکانس </w:t>
      </w:r>
    </w:p>
    <w:p w:rsidR="001F5223" w:rsidRDefault="0027452A" w:rsidP="00527CBF">
      <w:pPr>
        <w:rPr>
          <w:rtl/>
        </w:rPr>
      </w:pPr>
      <w:r>
        <w:rPr>
          <w:rFonts w:hint="cs"/>
          <w:rtl/>
        </w:rPr>
        <w:t>بجز نوسانات زود گذر، فرکانس باید در</w:t>
      </w:r>
      <w:r w:rsidR="004336FD">
        <w:rPr>
          <w:rFonts w:hint="cs"/>
          <w:rtl/>
        </w:rPr>
        <w:t xml:space="preserve"> محدوده</w:t>
      </w:r>
      <w:r>
        <w:rPr>
          <w:rFonts w:hint="cs"/>
          <w:rtl/>
        </w:rPr>
        <w:t xml:space="preserve"> % 5/1 </w:t>
      </w:r>
      <w:r>
        <w:t>Hz</w:t>
      </w:r>
      <w:r>
        <w:rPr>
          <w:rFonts w:hint="cs"/>
          <w:rtl/>
        </w:rPr>
        <w:t xml:space="preserve"> 50 باشد. </w:t>
      </w:r>
      <w:r w:rsidR="00AE3FCC">
        <w:rPr>
          <w:rFonts w:hint="cs"/>
          <w:rtl/>
        </w:rPr>
        <w:t xml:space="preserve">عبارت نوسان گذرا برای پوشاندن رخدادهای اجتناب ناپذیر سیستم (خطا یا از دست رفتن تولید) است که کنترلی روی آن وجود ندارد. </w:t>
      </w:r>
      <w:r w:rsidR="005F2519">
        <w:rPr>
          <w:rFonts w:hint="cs"/>
          <w:rtl/>
        </w:rPr>
        <w:t xml:space="preserve">نوسان مورد انتظار </w:t>
      </w:r>
      <w:r w:rsidR="00C942D9">
        <w:rPr>
          <w:rFonts w:hint="cs"/>
          <w:rtl/>
        </w:rPr>
        <w:t xml:space="preserve">فرکانس </w:t>
      </w:r>
      <w:r w:rsidR="005F2519">
        <w:rPr>
          <w:rFonts w:hint="cs"/>
          <w:rtl/>
        </w:rPr>
        <w:t>در یک رخداد بزرگ، % 10</w:t>
      </w:r>
      <w:r w:rsidR="005F2519">
        <w:rPr>
          <w:rFonts w:ascii="Cambria" w:hAnsi="Cambria" w:cs="Cambria" w:hint="cs"/>
          <w:rtl/>
        </w:rPr>
        <w:t>±</w:t>
      </w:r>
      <w:r w:rsidR="005F2519">
        <w:rPr>
          <w:rFonts w:hint="cs"/>
          <w:rtl/>
        </w:rPr>
        <w:t xml:space="preserve"> است. </w:t>
      </w:r>
      <w:r w:rsidR="00337503">
        <w:rPr>
          <w:rFonts w:hint="cs"/>
          <w:rtl/>
        </w:rPr>
        <w:t xml:space="preserve">این مسأله با رخدادهای سیستمی که رفتن فرکانس تا </w:t>
      </w:r>
      <w:r w:rsidR="00337503">
        <w:t>Hz</w:t>
      </w:r>
      <w:r w:rsidR="00337503">
        <w:rPr>
          <w:rFonts w:hint="cs"/>
          <w:rtl/>
        </w:rPr>
        <w:t xml:space="preserve"> 55 در یک جزیره و تا </w:t>
      </w:r>
      <w:r w:rsidR="00337503">
        <w:t>Hz</w:t>
      </w:r>
      <w:r w:rsidR="00337503">
        <w:rPr>
          <w:rFonts w:hint="cs"/>
          <w:rtl/>
        </w:rPr>
        <w:t xml:space="preserve"> 45 در جزیره دیگر را تجربه کرده اند، تأیید </w:t>
      </w:r>
      <w:r w:rsidR="00C942D9">
        <w:rPr>
          <w:rFonts w:hint="cs"/>
          <w:rtl/>
        </w:rPr>
        <w:t>می شود</w:t>
      </w:r>
      <w:r w:rsidR="00337503">
        <w:rPr>
          <w:rFonts w:hint="cs"/>
          <w:rtl/>
        </w:rPr>
        <w:t>. ذخیره گردان و ریزش بار فرکانس پایین خودکار (</w:t>
      </w:r>
      <w:r w:rsidR="00337503">
        <w:t>AUFL</w:t>
      </w:r>
      <w:r w:rsidR="00337503">
        <w:rPr>
          <w:rFonts w:hint="cs"/>
          <w:rtl/>
        </w:rPr>
        <w:t xml:space="preserve">) برای پایداری گذرا ضروری هستند، زیرا </w:t>
      </w:r>
      <w:r w:rsidR="00337503">
        <w:t>NZ</w:t>
      </w:r>
      <w:r w:rsidR="00337503">
        <w:rPr>
          <w:rFonts w:hint="cs"/>
          <w:rtl/>
        </w:rPr>
        <w:t xml:space="preserve"> </w:t>
      </w:r>
      <w:r w:rsidR="007D3DEC">
        <w:rPr>
          <w:rFonts w:hint="cs"/>
          <w:rtl/>
        </w:rPr>
        <w:t xml:space="preserve">دارای </w:t>
      </w:r>
      <w:r w:rsidR="00337503">
        <w:rPr>
          <w:rFonts w:hint="cs"/>
          <w:rtl/>
        </w:rPr>
        <w:t xml:space="preserve">هیچ سیستم الکتریکی همسایه ای که به آن متصل شده باشد، </w:t>
      </w:r>
      <w:r w:rsidR="007D3DEC">
        <w:rPr>
          <w:rFonts w:hint="cs"/>
          <w:rtl/>
        </w:rPr>
        <w:t xml:space="preserve">نیست. </w:t>
      </w:r>
      <w:r w:rsidR="000A5B74">
        <w:rPr>
          <w:rFonts w:hint="cs"/>
          <w:rtl/>
        </w:rPr>
        <w:t>به لحاظ تاریخی</w:t>
      </w:r>
      <w:r w:rsidR="00527CBF">
        <w:rPr>
          <w:rFonts w:hint="cs"/>
          <w:rtl/>
        </w:rPr>
        <w:t>،</w:t>
      </w:r>
      <w:r w:rsidR="000A5B74">
        <w:rPr>
          <w:rFonts w:hint="cs"/>
          <w:rtl/>
        </w:rPr>
        <w:t xml:space="preserve"> </w:t>
      </w:r>
      <w:r w:rsidR="00DC0F58">
        <w:rPr>
          <w:rFonts w:hint="cs"/>
          <w:rtl/>
        </w:rPr>
        <w:t xml:space="preserve">حداقل دو بلوک % 16 از بار هر جزیره می توانند به صورت خودکار جدا شوند تا بازگردانی سیستم تضمین شود. از آنجا که طبیعت سیستم قدرت در طول زمان تغییر می کند، لازم است که </w:t>
      </w:r>
      <w:r w:rsidR="00DC0F58">
        <w:t>AUFL</w:t>
      </w:r>
      <w:r w:rsidR="0015067A">
        <w:rPr>
          <w:rFonts w:hint="cs"/>
          <w:rtl/>
        </w:rPr>
        <w:t xml:space="preserve"> به صورت دوره ای بازبینی شود. </w:t>
      </w:r>
      <w:r w:rsidR="00D77D01">
        <w:rPr>
          <w:rFonts w:hint="cs"/>
          <w:rtl/>
        </w:rPr>
        <w:t xml:space="preserve">به علت ترکیب تولید در هر جزیره و به دلایل تاریخی، همان طور که در جدول 7 نشان داده شده، فرکانس های قطع متفاوت هستند. </w:t>
      </w:r>
    </w:p>
    <w:p w:rsidR="00D77D01" w:rsidRDefault="00D77D01" w:rsidP="00D77D01">
      <w:pPr>
        <w:jc w:val="center"/>
        <w:rPr>
          <w:rtl/>
        </w:rPr>
      </w:pPr>
      <w:r>
        <w:rPr>
          <w:rFonts w:hint="cs"/>
          <w:rtl/>
        </w:rPr>
        <w:t xml:space="preserve">جدول 7- فرکانس های قطع برای </w:t>
      </w:r>
      <w:r>
        <w:t>AUFL</w:t>
      </w:r>
    </w:p>
    <w:tbl>
      <w:tblPr>
        <w:tblStyle w:val="TableGrid"/>
        <w:bidiVisual/>
        <w:tblW w:w="0" w:type="auto"/>
        <w:jc w:val="center"/>
        <w:tblLook w:val="04A0" w:firstRow="1" w:lastRow="0" w:firstColumn="1" w:lastColumn="0" w:noHBand="0" w:noVBand="1"/>
      </w:tblPr>
      <w:tblGrid>
        <w:gridCol w:w="1407"/>
        <w:gridCol w:w="1017"/>
        <w:gridCol w:w="1018"/>
        <w:gridCol w:w="1018"/>
        <w:gridCol w:w="1018"/>
      </w:tblGrid>
      <w:tr w:rsidR="00D77D01" w:rsidTr="007C635B">
        <w:trPr>
          <w:jc w:val="center"/>
        </w:trPr>
        <w:tc>
          <w:tcPr>
            <w:tcW w:w="1407" w:type="dxa"/>
            <w:vAlign w:val="center"/>
          </w:tcPr>
          <w:p w:rsidR="00D77D01" w:rsidRDefault="00D77D01" w:rsidP="00D77D01">
            <w:pPr>
              <w:jc w:val="center"/>
              <w:rPr>
                <w:rtl/>
              </w:rPr>
            </w:pPr>
          </w:p>
        </w:tc>
        <w:tc>
          <w:tcPr>
            <w:tcW w:w="2035" w:type="dxa"/>
            <w:gridSpan w:val="2"/>
            <w:vAlign w:val="center"/>
          </w:tcPr>
          <w:p w:rsidR="00D77D01" w:rsidRDefault="00D77D01" w:rsidP="00D77D01">
            <w:pPr>
              <w:jc w:val="center"/>
              <w:rPr>
                <w:rtl/>
              </w:rPr>
            </w:pPr>
            <w:r>
              <w:rPr>
                <w:rFonts w:hint="cs"/>
                <w:rtl/>
              </w:rPr>
              <w:t>بلوک 1</w:t>
            </w:r>
          </w:p>
        </w:tc>
        <w:tc>
          <w:tcPr>
            <w:tcW w:w="2036" w:type="dxa"/>
            <w:gridSpan w:val="2"/>
            <w:vAlign w:val="center"/>
          </w:tcPr>
          <w:p w:rsidR="00D77D01" w:rsidRDefault="00D77D01" w:rsidP="00D77D01">
            <w:pPr>
              <w:jc w:val="center"/>
              <w:rPr>
                <w:rtl/>
              </w:rPr>
            </w:pPr>
            <w:r>
              <w:rPr>
                <w:rFonts w:hint="cs"/>
                <w:rtl/>
              </w:rPr>
              <w:t>بلوک 2</w:t>
            </w:r>
          </w:p>
        </w:tc>
      </w:tr>
      <w:tr w:rsidR="00D77D01" w:rsidTr="007C635B">
        <w:trPr>
          <w:jc w:val="center"/>
        </w:trPr>
        <w:tc>
          <w:tcPr>
            <w:tcW w:w="1407" w:type="dxa"/>
            <w:vAlign w:val="center"/>
          </w:tcPr>
          <w:p w:rsidR="00D77D01" w:rsidRDefault="00D77D01" w:rsidP="00D77D01">
            <w:pPr>
              <w:jc w:val="center"/>
              <w:rPr>
                <w:rtl/>
              </w:rPr>
            </w:pPr>
          </w:p>
        </w:tc>
        <w:tc>
          <w:tcPr>
            <w:tcW w:w="1017" w:type="dxa"/>
            <w:vAlign w:val="center"/>
          </w:tcPr>
          <w:p w:rsidR="00D77D01" w:rsidRDefault="00D77D01" w:rsidP="00D77D01">
            <w:pPr>
              <w:jc w:val="center"/>
            </w:pPr>
            <w:r>
              <w:t>SI</w:t>
            </w:r>
          </w:p>
        </w:tc>
        <w:tc>
          <w:tcPr>
            <w:tcW w:w="1018" w:type="dxa"/>
            <w:vAlign w:val="center"/>
          </w:tcPr>
          <w:p w:rsidR="00D77D01" w:rsidRDefault="00D77D01" w:rsidP="00D77D01">
            <w:pPr>
              <w:jc w:val="center"/>
            </w:pPr>
            <w:r>
              <w:t>NI</w:t>
            </w:r>
          </w:p>
        </w:tc>
        <w:tc>
          <w:tcPr>
            <w:tcW w:w="1018" w:type="dxa"/>
            <w:vAlign w:val="center"/>
          </w:tcPr>
          <w:p w:rsidR="00D77D01" w:rsidRDefault="00D77D01" w:rsidP="00D77D01">
            <w:pPr>
              <w:jc w:val="center"/>
            </w:pPr>
            <w:r>
              <w:t>SI</w:t>
            </w:r>
          </w:p>
        </w:tc>
        <w:tc>
          <w:tcPr>
            <w:tcW w:w="1018" w:type="dxa"/>
            <w:vAlign w:val="center"/>
          </w:tcPr>
          <w:p w:rsidR="00D77D01" w:rsidRDefault="00D77D01" w:rsidP="00D77D01">
            <w:pPr>
              <w:jc w:val="center"/>
            </w:pPr>
            <w:r>
              <w:t>NI</w:t>
            </w:r>
          </w:p>
        </w:tc>
      </w:tr>
      <w:tr w:rsidR="00D77D01" w:rsidTr="007C635B">
        <w:trPr>
          <w:jc w:val="center"/>
        </w:trPr>
        <w:tc>
          <w:tcPr>
            <w:tcW w:w="1407" w:type="dxa"/>
            <w:vAlign w:val="center"/>
          </w:tcPr>
          <w:p w:rsidR="00D77D01" w:rsidRDefault="00D77D01" w:rsidP="00D77D01">
            <w:pPr>
              <w:jc w:val="center"/>
              <w:rPr>
                <w:rtl/>
              </w:rPr>
            </w:pPr>
            <w:r>
              <w:rPr>
                <w:rFonts w:hint="cs"/>
                <w:rtl/>
              </w:rPr>
              <w:t>فرکانس (</w:t>
            </w:r>
            <w:r>
              <w:t>Hz</w:t>
            </w:r>
            <w:r>
              <w:rPr>
                <w:rFonts w:hint="cs"/>
                <w:rtl/>
              </w:rPr>
              <w:t>)</w:t>
            </w:r>
          </w:p>
        </w:tc>
        <w:tc>
          <w:tcPr>
            <w:tcW w:w="1017" w:type="dxa"/>
            <w:vAlign w:val="center"/>
          </w:tcPr>
          <w:p w:rsidR="00D77D01" w:rsidRDefault="00D77D01" w:rsidP="00D77D01">
            <w:pPr>
              <w:jc w:val="center"/>
              <w:rPr>
                <w:rtl/>
              </w:rPr>
            </w:pPr>
            <w:r>
              <w:rPr>
                <w:rFonts w:hint="cs"/>
                <w:rtl/>
              </w:rPr>
              <w:t>5/47</w:t>
            </w:r>
          </w:p>
        </w:tc>
        <w:tc>
          <w:tcPr>
            <w:tcW w:w="1018" w:type="dxa"/>
            <w:vAlign w:val="center"/>
          </w:tcPr>
          <w:p w:rsidR="00D77D01" w:rsidRDefault="00D77D01" w:rsidP="00D77D01">
            <w:pPr>
              <w:jc w:val="center"/>
              <w:rPr>
                <w:rtl/>
              </w:rPr>
            </w:pPr>
            <w:r>
              <w:rPr>
                <w:rFonts w:hint="cs"/>
                <w:rtl/>
              </w:rPr>
              <w:t>8/47</w:t>
            </w:r>
          </w:p>
        </w:tc>
        <w:tc>
          <w:tcPr>
            <w:tcW w:w="1018" w:type="dxa"/>
            <w:vAlign w:val="center"/>
          </w:tcPr>
          <w:p w:rsidR="00D77D01" w:rsidRDefault="00D77D01" w:rsidP="00D77D01">
            <w:pPr>
              <w:jc w:val="center"/>
              <w:rPr>
                <w:rtl/>
              </w:rPr>
            </w:pPr>
            <w:r>
              <w:rPr>
                <w:rFonts w:hint="cs"/>
                <w:rtl/>
              </w:rPr>
              <w:t>5/45</w:t>
            </w:r>
          </w:p>
        </w:tc>
        <w:tc>
          <w:tcPr>
            <w:tcW w:w="1018" w:type="dxa"/>
            <w:vAlign w:val="center"/>
          </w:tcPr>
          <w:p w:rsidR="00D77D01" w:rsidRDefault="00D77D01" w:rsidP="00D77D01">
            <w:pPr>
              <w:jc w:val="center"/>
              <w:rPr>
                <w:rtl/>
              </w:rPr>
            </w:pPr>
            <w:r>
              <w:rPr>
                <w:rFonts w:hint="cs"/>
                <w:rtl/>
              </w:rPr>
              <w:t>5/47</w:t>
            </w:r>
          </w:p>
        </w:tc>
      </w:tr>
    </w:tbl>
    <w:p w:rsidR="00D77D01" w:rsidRDefault="00E73285" w:rsidP="00BE57A7">
      <w:pPr>
        <w:rPr>
          <w:rtl/>
        </w:rPr>
      </w:pPr>
      <w:r>
        <w:rPr>
          <w:rFonts w:hint="cs"/>
          <w:rtl/>
        </w:rPr>
        <w:t xml:space="preserve">توانایی تولید برای </w:t>
      </w:r>
      <w:r w:rsidR="00D87FB3">
        <w:rPr>
          <w:rFonts w:hint="cs"/>
          <w:rtl/>
        </w:rPr>
        <w:t>متصل ماندن</w:t>
      </w:r>
      <w:r>
        <w:rPr>
          <w:rFonts w:hint="cs"/>
          <w:rtl/>
        </w:rPr>
        <w:t xml:space="preserve"> در هنگام افت فرکانس </w:t>
      </w:r>
      <w:r w:rsidR="00BE57A7">
        <w:rPr>
          <w:rFonts w:hint="cs"/>
          <w:rtl/>
        </w:rPr>
        <w:t>ناشی از</w:t>
      </w:r>
      <w:r>
        <w:rPr>
          <w:rFonts w:hint="cs"/>
          <w:rtl/>
        </w:rPr>
        <w:t xml:space="preserve"> کمبود توان حقیقی، برای حفظ پایداری ضروری است؛ با این وجود، با تجدید مقررات و سرمایه گذاری در تولید </w:t>
      </w:r>
      <w:r w:rsidR="00343074">
        <w:rPr>
          <w:rFonts w:hint="cs"/>
          <w:rtl/>
        </w:rPr>
        <w:t xml:space="preserve">توسط شرکت ها، یک واحد بدون توافق ساخته شده است (بویژه یک واحد گرمایی سیکل ترکیبی). این مسأله نیاز به کاهش این محدوده فرکانس را ضروری می کند. </w:t>
      </w:r>
    </w:p>
    <w:p w:rsidR="00343074" w:rsidRDefault="00343074" w:rsidP="00343074">
      <w:pPr>
        <w:pStyle w:val="Heading1"/>
        <w:rPr>
          <w:rtl/>
        </w:rPr>
      </w:pPr>
      <w:r>
        <w:rPr>
          <w:rFonts w:hint="cs"/>
          <w:rtl/>
        </w:rPr>
        <w:t>دوره مشورت عمومی</w:t>
      </w:r>
    </w:p>
    <w:p w:rsidR="00343074" w:rsidRDefault="00343074" w:rsidP="000E708D">
      <w:pPr>
        <w:rPr>
          <w:rtl/>
        </w:rPr>
      </w:pPr>
      <w:r>
        <w:rPr>
          <w:rFonts w:hint="cs"/>
          <w:rtl/>
        </w:rPr>
        <w:lastRenderedPageBreak/>
        <w:t xml:space="preserve">پروژه </w:t>
      </w:r>
      <w:r>
        <w:t>PQ</w:t>
      </w:r>
      <w:r>
        <w:rPr>
          <w:rFonts w:hint="cs"/>
          <w:rtl/>
        </w:rPr>
        <w:t xml:space="preserve"> برای 1 سال پس از صدور دستورالعمل های </w:t>
      </w:r>
      <w:r>
        <w:t>PQ</w:t>
      </w:r>
      <w:r>
        <w:rPr>
          <w:rFonts w:hint="cs"/>
          <w:rtl/>
        </w:rPr>
        <w:t xml:space="preserve"> توسعه یافته است (در انتهای </w:t>
      </w:r>
      <w:r w:rsidR="000E708D">
        <w:rPr>
          <w:rFonts w:hint="cs"/>
          <w:rtl/>
        </w:rPr>
        <w:t>دوره</w:t>
      </w:r>
      <w:r>
        <w:rPr>
          <w:rFonts w:hint="cs"/>
          <w:rtl/>
        </w:rPr>
        <w:t xml:space="preserve"> </w:t>
      </w:r>
      <w:r w:rsidR="0014375F">
        <w:rPr>
          <w:rFonts w:hint="cs"/>
          <w:rtl/>
        </w:rPr>
        <w:t>سه ساله</w:t>
      </w:r>
      <w:r>
        <w:rPr>
          <w:rFonts w:hint="cs"/>
          <w:rtl/>
        </w:rPr>
        <w:t xml:space="preserve">). </w:t>
      </w:r>
      <w:r w:rsidR="0014375F">
        <w:rPr>
          <w:rFonts w:hint="cs"/>
          <w:rtl/>
        </w:rPr>
        <w:t>در این دوره مشورت، اقدامات زیر انجام شدند:</w:t>
      </w:r>
    </w:p>
    <w:p w:rsidR="0014375F" w:rsidRDefault="0014375F" w:rsidP="000E708D">
      <w:pPr>
        <w:pStyle w:val="ListParagraph"/>
        <w:numPr>
          <w:ilvl w:val="0"/>
          <w:numId w:val="3"/>
        </w:numPr>
      </w:pPr>
      <w:r>
        <w:rPr>
          <w:rFonts w:hint="cs"/>
          <w:rtl/>
        </w:rPr>
        <w:t xml:space="preserve">کارکنان صنعت برق درباره چگونگی استفاده از دستورالعمل های </w:t>
      </w:r>
      <w:r>
        <w:t>PQ</w:t>
      </w:r>
      <w:r>
        <w:rPr>
          <w:rFonts w:hint="cs"/>
          <w:rtl/>
        </w:rPr>
        <w:t xml:space="preserve"> از طریق کارگاه ها و ارتباط دائم، مورد آموزش قرار </w:t>
      </w:r>
      <w:r w:rsidR="000E708D">
        <w:rPr>
          <w:rFonts w:hint="cs"/>
          <w:rtl/>
        </w:rPr>
        <w:t>گرفتند</w:t>
      </w:r>
      <w:r>
        <w:rPr>
          <w:rFonts w:hint="cs"/>
          <w:rtl/>
        </w:rPr>
        <w:t>.</w:t>
      </w:r>
    </w:p>
    <w:p w:rsidR="0014375F" w:rsidRDefault="0014375F" w:rsidP="0014375F">
      <w:pPr>
        <w:pStyle w:val="ListParagraph"/>
        <w:numPr>
          <w:ilvl w:val="0"/>
          <w:numId w:val="3"/>
        </w:numPr>
      </w:pPr>
      <w:r>
        <w:rPr>
          <w:rFonts w:hint="cs"/>
          <w:rtl/>
        </w:rPr>
        <w:t>فیدبک درباره بهبودها گرفته شد.</w:t>
      </w:r>
    </w:p>
    <w:p w:rsidR="0014375F" w:rsidRDefault="0014375F" w:rsidP="0014375F">
      <w:pPr>
        <w:pStyle w:val="ListParagraph"/>
        <w:numPr>
          <w:ilvl w:val="0"/>
          <w:numId w:val="3"/>
        </w:numPr>
      </w:pPr>
      <w:r>
        <w:rPr>
          <w:rFonts w:hint="cs"/>
          <w:rtl/>
        </w:rPr>
        <w:t xml:space="preserve">مطالعات اضافی </w:t>
      </w:r>
      <w:r w:rsidR="003C5EAD">
        <w:rPr>
          <w:rFonts w:hint="cs"/>
          <w:rtl/>
        </w:rPr>
        <w:t>درباره مسائل شناسایی شده</w:t>
      </w:r>
      <w:r w:rsidR="00F62527">
        <w:rPr>
          <w:rFonts w:hint="cs"/>
          <w:rtl/>
        </w:rPr>
        <w:t>،</w:t>
      </w:r>
      <w:r w:rsidR="003C5EAD">
        <w:rPr>
          <w:rFonts w:hint="cs"/>
          <w:rtl/>
        </w:rPr>
        <w:t xml:space="preserve"> انجام شدند (تأثیر تشدیدهای هارمونیکی). </w:t>
      </w:r>
    </w:p>
    <w:p w:rsidR="003C5EAD" w:rsidRDefault="00C22F40" w:rsidP="003C5EAD">
      <w:pPr>
        <w:rPr>
          <w:rtl/>
        </w:rPr>
      </w:pPr>
      <w:r>
        <w:rPr>
          <w:rFonts w:hint="cs"/>
          <w:rtl/>
        </w:rPr>
        <w:t xml:space="preserve">این دوره قطعا مفید بود و دستورالعمل های </w:t>
      </w:r>
      <w:r>
        <w:t>PQ</w:t>
      </w:r>
      <w:r>
        <w:rPr>
          <w:rFonts w:hint="cs"/>
          <w:rtl/>
        </w:rPr>
        <w:t xml:space="preserve"> </w:t>
      </w:r>
      <w:r>
        <w:t>EEA</w:t>
      </w:r>
      <w:r>
        <w:rPr>
          <w:rFonts w:hint="cs"/>
          <w:rtl/>
        </w:rPr>
        <w:t xml:space="preserve"> نهایی در اوایل سال 2013 صادر شدند [21]. </w:t>
      </w:r>
    </w:p>
    <w:p w:rsidR="00C22F40" w:rsidRDefault="00C22F40" w:rsidP="00646D0A">
      <w:pPr>
        <w:rPr>
          <w:rtl/>
        </w:rPr>
      </w:pPr>
      <w:r>
        <w:rPr>
          <w:rFonts w:hint="cs"/>
          <w:rtl/>
        </w:rPr>
        <w:t xml:space="preserve">ایده نقطه پیروی </w:t>
      </w:r>
      <w:r w:rsidR="00C14F68">
        <w:rPr>
          <w:rFonts w:hint="cs"/>
          <w:rtl/>
        </w:rPr>
        <w:t>یا نقطه ارزیابی (</w:t>
      </w:r>
      <w:r w:rsidR="00C14F68">
        <w:t>POE</w:t>
      </w:r>
      <w:r w:rsidR="00C14F68">
        <w:rPr>
          <w:rFonts w:hint="cs"/>
          <w:rtl/>
        </w:rPr>
        <w:t>) معرفی شده است. برای بیشتر مصرف کنندگان، نقطه تزویج مشترک (</w:t>
      </w:r>
      <w:r w:rsidR="00C14F68">
        <w:t>PCC</w:t>
      </w:r>
      <w:r w:rsidR="00C14F68">
        <w:rPr>
          <w:rFonts w:hint="cs"/>
          <w:rtl/>
        </w:rPr>
        <w:t>)</w:t>
      </w:r>
      <w:r w:rsidR="00A04BC3">
        <w:rPr>
          <w:rFonts w:hint="cs"/>
          <w:rtl/>
        </w:rPr>
        <w:t>، نقطه پیروی خواهد بود؛ با این وجود،</w:t>
      </w:r>
      <w:r w:rsidR="005778C7">
        <w:rPr>
          <w:rFonts w:hint="cs"/>
          <w:rtl/>
        </w:rPr>
        <w:t xml:space="preserve"> این نقطه</w:t>
      </w:r>
      <w:r w:rsidR="00A04BC3">
        <w:rPr>
          <w:rFonts w:hint="cs"/>
          <w:rtl/>
        </w:rPr>
        <w:t xml:space="preserve"> برای </w:t>
      </w:r>
      <w:r w:rsidR="005778C7">
        <w:rPr>
          <w:rFonts w:hint="cs"/>
          <w:rtl/>
        </w:rPr>
        <w:t>برخی مصرف کنندگان، قطعیت کافی را</w:t>
      </w:r>
      <w:r w:rsidR="00883C3F">
        <w:rPr>
          <w:rFonts w:hint="cs"/>
          <w:rtl/>
        </w:rPr>
        <w:t xml:space="preserve"> ارائه</w:t>
      </w:r>
      <w:r w:rsidR="005778C7">
        <w:rPr>
          <w:rFonts w:hint="cs"/>
          <w:rtl/>
        </w:rPr>
        <w:t xml:space="preserve"> نمی </w:t>
      </w:r>
      <w:r w:rsidR="00883C3F">
        <w:rPr>
          <w:rFonts w:hint="cs"/>
          <w:rtl/>
        </w:rPr>
        <w:t>کند</w:t>
      </w:r>
      <w:r w:rsidR="005778C7">
        <w:rPr>
          <w:rFonts w:hint="cs"/>
          <w:rtl/>
        </w:rPr>
        <w:t xml:space="preserve">. زیرا محل </w:t>
      </w:r>
      <w:r w:rsidR="005778C7">
        <w:t>PCC</w:t>
      </w:r>
      <w:r w:rsidR="005778C7">
        <w:rPr>
          <w:rFonts w:hint="cs"/>
          <w:rtl/>
        </w:rPr>
        <w:t xml:space="preserve"> به محل نزدیک ترین همسایه وابسته خواهد بود که می تواند در طول زمان تغییر کند و یک مصرف کننده هیچ </w:t>
      </w:r>
      <w:r w:rsidR="009718AE">
        <w:rPr>
          <w:rFonts w:hint="cs"/>
          <w:rtl/>
        </w:rPr>
        <w:t xml:space="preserve">کنترلی نسبت به محل </w:t>
      </w:r>
      <w:r w:rsidR="009718AE">
        <w:t>PCC</w:t>
      </w:r>
      <w:r w:rsidR="009718AE">
        <w:rPr>
          <w:rFonts w:hint="cs"/>
          <w:rtl/>
        </w:rPr>
        <w:t xml:space="preserve"> و زمان تغییر آن ندارد. </w:t>
      </w:r>
      <w:r w:rsidR="008A168B">
        <w:rPr>
          <w:rFonts w:hint="cs"/>
          <w:rtl/>
        </w:rPr>
        <w:t xml:space="preserve">این مسأله به علت ساخت یک کارخانه جدید در یک ناحیه روستایی است. خطوط انتقال از نزدیک ترین پست، نصب شده اند. </w:t>
      </w:r>
      <w:proofErr w:type="gramStart"/>
      <w:r w:rsidR="008A168B">
        <w:t>PCC</w:t>
      </w:r>
      <w:r w:rsidR="008A168B">
        <w:rPr>
          <w:rFonts w:hint="cs"/>
          <w:rtl/>
        </w:rPr>
        <w:t xml:space="preserve"> </w:t>
      </w:r>
      <w:r w:rsidR="00AF2E0F">
        <w:rPr>
          <w:rFonts w:hint="cs"/>
          <w:rtl/>
        </w:rPr>
        <w:t xml:space="preserve">در </w:t>
      </w:r>
      <w:r w:rsidR="00646D0A">
        <w:rPr>
          <w:rFonts w:hint="cs"/>
          <w:rtl/>
        </w:rPr>
        <w:t xml:space="preserve">محل </w:t>
      </w:r>
      <w:r w:rsidR="00AF2E0F">
        <w:rPr>
          <w:rFonts w:hint="cs"/>
          <w:rtl/>
        </w:rPr>
        <w:t xml:space="preserve">پست بود، اما </w:t>
      </w:r>
      <w:r w:rsidR="00D04343">
        <w:rPr>
          <w:rFonts w:hint="cs"/>
          <w:rtl/>
        </w:rPr>
        <w:t xml:space="preserve">مصرف کنندگان </w:t>
      </w:r>
      <w:r w:rsidR="00646D0A">
        <w:rPr>
          <w:rFonts w:hint="cs"/>
          <w:rtl/>
        </w:rPr>
        <w:t xml:space="preserve">دیگری </w:t>
      </w:r>
      <w:r w:rsidR="00D04343">
        <w:rPr>
          <w:rFonts w:hint="cs"/>
          <w:rtl/>
        </w:rPr>
        <w:t>در طول زمان به خط متصل خواه</w:t>
      </w:r>
      <w:r w:rsidR="00646D0A">
        <w:rPr>
          <w:rFonts w:hint="cs"/>
          <w:rtl/>
        </w:rPr>
        <w:t>ن</w:t>
      </w:r>
      <w:r w:rsidR="00D04343">
        <w:rPr>
          <w:rFonts w:hint="cs"/>
          <w:rtl/>
        </w:rPr>
        <w:t xml:space="preserve">د </w:t>
      </w:r>
      <w:r w:rsidR="00646D0A">
        <w:rPr>
          <w:rFonts w:hint="cs"/>
          <w:rtl/>
        </w:rPr>
        <w:t>شد</w:t>
      </w:r>
      <w:r w:rsidR="00D04343">
        <w:rPr>
          <w:rFonts w:hint="cs"/>
          <w:rtl/>
        </w:rPr>
        <w:t>.</w:t>
      </w:r>
      <w:proofErr w:type="gramEnd"/>
      <w:r w:rsidR="00D04343">
        <w:rPr>
          <w:rFonts w:hint="cs"/>
          <w:rtl/>
        </w:rPr>
        <w:t xml:space="preserve"> بنابراین، ایجاد </w:t>
      </w:r>
      <w:r w:rsidR="00D04343">
        <w:t>POE</w:t>
      </w:r>
      <w:r w:rsidR="00D04343">
        <w:rPr>
          <w:rFonts w:hint="cs"/>
          <w:rtl/>
        </w:rPr>
        <w:t xml:space="preserve"> در انتهای خط و طراحی تأسیسات برای آن، منطقی به نظر می رسد. </w:t>
      </w:r>
    </w:p>
    <w:p w:rsidR="00D04343" w:rsidRDefault="00D04343" w:rsidP="006930AC">
      <w:pPr>
        <w:rPr>
          <w:rtl/>
        </w:rPr>
      </w:pPr>
      <w:r>
        <w:rPr>
          <w:rFonts w:hint="cs"/>
          <w:rtl/>
        </w:rPr>
        <w:t xml:space="preserve">توضیح اینکه چه </w:t>
      </w:r>
      <w:r w:rsidR="002805B5">
        <w:rPr>
          <w:rFonts w:hint="cs"/>
          <w:rtl/>
        </w:rPr>
        <w:t xml:space="preserve">سطح خطایی باید برای اهداف تخصیص استفاده شود، </w:t>
      </w:r>
      <w:r w:rsidR="00646D0A">
        <w:rPr>
          <w:rFonts w:hint="cs"/>
          <w:rtl/>
        </w:rPr>
        <w:t>بیان</w:t>
      </w:r>
      <w:r w:rsidR="002805B5">
        <w:rPr>
          <w:rFonts w:hint="cs"/>
          <w:rtl/>
        </w:rPr>
        <w:t xml:space="preserve"> شده است. سطح خطای </w:t>
      </w:r>
      <w:r w:rsidR="002805B5">
        <w:t>MVA</w:t>
      </w:r>
      <w:r w:rsidR="002805B5">
        <w:rPr>
          <w:rFonts w:hint="cs"/>
          <w:rtl/>
        </w:rPr>
        <w:t xml:space="preserve"> بر مبنای بارگذاری سیستم نوسان خواهد کرد و بیشتر شرکت های برق در صورت درخواست</w:t>
      </w:r>
      <w:r w:rsidR="006930AC">
        <w:rPr>
          <w:rFonts w:hint="cs"/>
          <w:rtl/>
        </w:rPr>
        <w:t>،</w:t>
      </w:r>
      <w:r w:rsidR="002805B5">
        <w:rPr>
          <w:rFonts w:hint="cs"/>
          <w:rtl/>
        </w:rPr>
        <w:t xml:space="preserve"> حداکثر سطح خطا را ارائه می کنند، زیرا این همان چیزی است که برای آن آماده شده اند؛ </w:t>
      </w:r>
      <w:r w:rsidR="006930AC">
        <w:rPr>
          <w:rFonts w:hint="cs"/>
          <w:rtl/>
        </w:rPr>
        <w:t>همچنان</w:t>
      </w:r>
      <w:r w:rsidR="002805B5">
        <w:rPr>
          <w:rFonts w:hint="cs"/>
          <w:rtl/>
        </w:rPr>
        <w:t xml:space="preserve"> این حداقل طبیعی است که باید برای تخصیص هارمونیک به کار رود. بنابراین، سطح خطایی که باید استفاده شود</w:t>
      </w:r>
      <w:r w:rsidR="006930AC">
        <w:rPr>
          <w:rFonts w:hint="cs"/>
          <w:rtl/>
        </w:rPr>
        <w:t>،</w:t>
      </w:r>
      <w:r w:rsidR="002805B5">
        <w:rPr>
          <w:rFonts w:hint="cs"/>
          <w:rtl/>
        </w:rPr>
        <w:t xml:space="preserve"> «حداقل سطح خطایی است که در یک درصد منطقی</w:t>
      </w:r>
      <w:r w:rsidR="006930AC">
        <w:rPr>
          <w:rFonts w:hint="cs"/>
          <w:rtl/>
        </w:rPr>
        <w:t xml:space="preserve"> از</w:t>
      </w:r>
      <w:r w:rsidR="002805B5">
        <w:rPr>
          <w:rFonts w:hint="cs"/>
          <w:rtl/>
        </w:rPr>
        <w:t xml:space="preserve"> زمان رخ می دهد. (کمتر از یک هفته در سال باید نادیده گرفته شود)».</w:t>
      </w:r>
    </w:p>
    <w:p w:rsidR="002805B5" w:rsidRDefault="001944F8" w:rsidP="006930AC">
      <w:pPr>
        <w:rPr>
          <w:rtl/>
        </w:rPr>
      </w:pPr>
      <w:r>
        <w:rPr>
          <w:rFonts w:hint="cs"/>
          <w:rtl/>
        </w:rPr>
        <w:t xml:space="preserve">در ابتدا، دستورالعمل های </w:t>
      </w:r>
      <w:r>
        <w:t>PQ</w:t>
      </w:r>
      <w:r>
        <w:rPr>
          <w:rFonts w:hint="cs"/>
          <w:rtl/>
        </w:rPr>
        <w:t xml:space="preserve"> </w:t>
      </w:r>
      <w:r w:rsidR="000D7D12">
        <w:rPr>
          <w:rFonts w:hint="cs"/>
          <w:rtl/>
        </w:rPr>
        <w:t xml:space="preserve">دارای یک فرآیند تخصیص دو مرحله ای هستند به طوری که تمام تأسیسات صرف نظر از اندازه آنها باید از آن تبعیت کنند. اجماعی برای یکی کردن مراحل دستورالعمل های </w:t>
      </w:r>
      <w:r w:rsidR="000D7D12">
        <w:t>PQ</w:t>
      </w:r>
      <w:r w:rsidR="000D7D12">
        <w:rPr>
          <w:rFonts w:hint="cs"/>
          <w:rtl/>
        </w:rPr>
        <w:t xml:space="preserve"> در سه مرحله </w:t>
      </w:r>
      <w:r w:rsidR="000D7D12" w:rsidRPr="000D7D12">
        <w:t>AS/NZS</w:t>
      </w:r>
      <w:r w:rsidR="000D7D12">
        <w:rPr>
          <w:rFonts w:hint="cs"/>
          <w:rtl/>
        </w:rPr>
        <w:t xml:space="preserve"> و </w:t>
      </w:r>
      <w:r w:rsidR="000D7D12" w:rsidRPr="000D7D12">
        <w:lastRenderedPageBreak/>
        <w:t>IEC</w:t>
      </w:r>
      <w:r w:rsidR="000D7D12">
        <w:rPr>
          <w:rFonts w:hint="cs"/>
          <w:rtl/>
        </w:rPr>
        <w:t xml:space="preserve"> وجود دارد. </w:t>
      </w:r>
      <w:r w:rsidR="0074359C">
        <w:rPr>
          <w:rFonts w:hint="cs"/>
          <w:rtl/>
        </w:rPr>
        <w:t xml:space="preserve">این به معنای اجازه دادن اتصال در صورتی است که </w:t>
      </w:r>
      <w:r w:rsidR="0074359C">
        <w:t>SCR</w:t>
      </w:r>
      <w:r w:rsidR="0074359C">
        <w:rPr>
          <w:rFonts w:hint="cs"/>
          <w:rtl/>
        </w:rPr>
        <w:t xml:space="preserve"> به اندازه کافی بالا باشد (یعنی </w:t>
      </w:r>
      <w:r w:rsidR="0074359C">
        <w:t>S</w:t>
      </w:r>
      <w:r w:rsidR="0074359C" w:rsidRPr="0074359C">
        <w:rPr>
          <w:vertAlign w:val="subscript"/>
        </w:rPr>
        <w:t>i</w:t>
      </w:r>
      <w:r w:rsidR="0074359C">
        <w:t>/S</w:t>
      </w:r>
      <w:r w:rsidR="0074359C" w:rsidRPr="0074359C">
        <w:rPr>
          <w:vertAlign w:val="subscript"/>
        </w:rPr>
        <w:t>SC</w:t>
      </w:r>
      <w:r w:rsidR="0074359C">
        <w:t>&lt;0.2%</w:t>
      </w:r>
      <w:r w:rsidR="0074359C">
        <w:rPr>
          <w:rFonts w:hint="cs"/>
          <w:rtl/>
        </w:rPr>
        <w:t xml:space="preserve">). </w:t>
      </w:r>
    </w:p>
    <w:p w:rsidR="0074359C" w:rsidRDefault="0074359C" w:rsidP="00D04343">
      <w:pPr>
        <w:rPr>
          <w:rtl/>
        </w:rPr>
      </w:pPr>
      <w:r>
        <w:rPr>
          <w:rFonts w:hint="cs"/>
          <w:rtl/>
        </w:rPr>
        <w:t xml:space="preserve">اثر تشدیدهای هارمونیک ناشی از بانک های خازنی ضریب توان بررسی شده است، زیرا بر تخصیص ها اثر خواهد گذاشت. این مطالعات </w:t>
      </w:r>
      <w:r w:rsidR="00595DEC">
        <w:rPr>
          <w:rFonts w:hint="cs"/>
          <w:rtl/>
        </w:rPr>
        <w:t>به بانک های خازنی مستقیم و نیز بانک های خازنی با یک راکتور تنظیم مجدد % 7 نگاه</w:t>
      </w:r>
      <w:r w:rsidR="006930AC">
        <w:rPr>
          <w:rFonts w:hint="cs"/>
          <w:rtl/>
        </w:rPr>
        <w:t>ی</w:t>
      </w:r>
      <w:r w:rsidR="00595DEC">
        <w:rPr>
          <w:rFonts w:hint="cs"/>
          <w:rtl/>
        </w:rPr>
        <w:t xml:space="preserve"> داشتند. اثر خازن های اصلاح ضریب توان بر فرکانس ریپل </w:t>
      </w:r>
      <w:r w:rsidR="00595DEC">
        <w:t>Hz</w:t>
      </w:r>
      <w:r w:rsidR="00595DEC">
        <w:rPr>
          <w:rFonts w:hint="cs"/>
          <w:rtl/>
        </w:rPr>
        <w:t xml:space="preserve"> 317 نیز مورد توجه قرار گرفته است. </w:t>
      </w:r>
    </w:p>
    <w:p w:rsidR="00595DEC" w:rsidRPr="00D54D24" w:rsidRDefault="00595DEC" w:rsidP="00D04343">
      <w:pPr>
        <w:rPr>
          <w:b/>
          <w:bCs/>
          <w:rtl/>
        </w:rPr>
      </w:pPr>
      <w:r w:rsidRPr="00D54D24">
        <w:rPr>
          <w:rFonts w:hint="cs"/>
          <w:b/>
          <w:bCs/>
          <w:rtl/>
        </w:rPr>
        <w:t>مراجع</w:t>
      </w:r>
    </w:p>
    <w:p w:rsidR="00595DEC" w:rsidRPr="00343074" w:rsidRDefault="00595DEC" w:rsidP="00D04343">
      <w:pPr>
        <w:rPr>
          <w:rtl/>
        </w:rPr>
      </w:pPr>
    </w:p>
    <w:sectPr w:rsidR="00595DEC" w:rsidRPr="00343074" w:rsidSect="00E73FBF">
      <w:headerReference w:type="default" r:id="rId19"/>
      <w:pgSz w:w="11906" w:h="16838"/>
      <w:pgMar w:top="1440" w:right="991" w:bottom="1440" w:left="993"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AAE" w:rsidRDefault="00436AAE" w:rsidP="00501C35">
      <w:pPr>
        <w:spacing w:after="0" w:line="240" w:lineRule="auto"/>
      </w:pPr>
      <w:r>
        <w:separator/>
      </w:r>
    </w:p>
  </w:endnote>
  <w:endnote w:type="continuationSeparator" w:id="0">
    <w:p w:rsidR="00436AAE" w:rsidRDefault="00436AAE" w:rsidP="00501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AAE" w:rsidRDefault="00436AAE" w:rsidP="00501C35">
      <w:pPr>
        <w:spacing w:after="0" w:line="240" w:lineRule="auto"/>
      </w:pPr>
      <w:r>
        <w:separator/>
      </w:r>
    </w:p>
  </w:footnote>
  <w:footnote w:type="continuationSeparator" w:id="0">
    <w:p w:rsidR="00436AAE" w:rsidRDefault="00436AAE" w:rsidP="00501C35">
      <w:pPr>
        <w:spacing w:after="0" w:line="240" w:lineRule="auto"/>
      </w:pPr>
      <w:r>
        <w:continuationSeparator/>
      </w:r>
    </w:p>
  </w:footnote>
  <w:footnote w:id="1">
    <w:p w:rsidR="00EC7656" w:rsidRDefault="00EC7656">
      <w:pPr>
        <w:pStyle w:val="FootnoteText"/>
      </w:pPr>
      <w:r>
        <w:rPr>
          <w:rStyle w:val="FootnoteReference"/>
        </w:rPr>
        <w:footnoteRef/>
      </w:r>
      <w:r>
        <w:rPr>
          <w:rtl/>
        </w:rPr>
        <w:t xml:space="preserve"> </w:t>
      </w:r>
      <w:r>
        <w:rPr>
          <w:rFonts w:hint="cs"/>
          <w:rtl/>
        </w:rPr>
        <w:t>سوسو زدن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tl/>
      </w:rPr>
      <w:alias w:val="Title"/>
      <w:id w:val="77738743"/>
      <w:placeholder>
        <w:docPart w:val="3453C5EFA5D8475D811817E24722EAF8"/>
      </w:placeholder>
      <w:dataBinding w:prefixMappings="xmlns:ns0='http://schemas.openxmlformats.org/package/2006/metadata/core-properties' xmlns:ns1='http://purl.org/dc/elements/1.1/'" w:xpath="/ns0:coreProperties[1]/ns1:title[1]" w:storeItemID="{6C3C8BC8-F283-45AE-878A-BAB7291924A1}"/>
      <w:text/>
    </w:sdtPr>
    <w:sdtContent>
      <w:p w:rsidR="009114AD" w:rsidRDefault="009114AD" w:rsidP="009114AD">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www.mpfile.ir</w:t>
        </w:r>
      </w:p>
    </w:sdtContent>
  </w:sdt>
  <w:p w:rsidR="009114AD" w:rsidRDefault="009114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9118B8"/>
    <w:multiLevelType w:val="hybridMultilevel"/>
    <w:tmpl w:val="0A3AA0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707038"/>
    <w:multiLevelType w:val="hybridMultilevel"/>
    <w:tmpl w:val="3460AFFE"/>
    <w:lvl w:ilvl="0" w:tplc="1F3EF6C4">
      <w:start w:val="1"/>
      <w:numFmt w:val="decimal"/>
      <w:pStyle w:val="Heading1"/>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E254BA"/>
    <w:multiLevelType w:val="hybridMultilevel"/>
    <w:tmpl w:val="059C7074"/>
    <w:lvl w:ilvl="0" w:tplc="CD40CD92">
      <w:start w:val="2"/>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E0130B3"/>
    <w:multiLevelType w:val="hybridMultilevel"/>
    <w:tmpl w:val="5482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FDD"/>
    <w:rsid w:val="00001BE2"/>
    <w:rsid w:val="000072BF"/>
    <w:rsid w:val="00011D1A"/>
    <w:rsid w:val="000123F7"/>
    <w:rsid w:val="000137F6"/>
    <w:rsid w:val="0001432A"/>
    <w:rsid w:val="000156AC"/>
    <w:rsid w:val="00017064"/>
    <w:rsid w:val="00017333"/>
    <w:rsid w:val="00021C55"/>
    <w:rsid w:val="00022303"/>
    <w:rsid w:val="00025333"/>
    <w:rsid w:val="00030101"/>
    <w:rsid w:val="00031D45"/>
    <w:rsid w:val="0003400B"/>
    <w:rsid w:val="00036DD7"/>
    <w:rsid w:val="00040133"/>
    <w:rsid w:val="0004036D"/>
    <w:rsid w:val="00045342"/>
    <w:rsid w:val="00045C03"/>
    <w:rsid w:val="0005189B"/>
    <w:rsid w:val="00062A28"/>
    <w:rsid w:val="00063193"/>
    <w:rsid w:val="0006424C"/>
    <w:rsid w:val="000642AB"/>
    <w:rsid w:val="00066A80"/>
    <w:rsid w:val="000673A2"/>
    <w:rsid w:val="0007011F"/>
    <w:rsid w:val="000758CF"/>
    <w:rsid w:val="00080188"/>
    <w:rsid w:val="00086812"/>
    <w:rsid w:val="00087EEF"/>
    <w:rsid w:val="000932C7"/>
    <w:rsid w:val="00097D01"/>
    <w:rsid w:val="000A028D"/>
    <w:rsid w:val="000A5B74"/>
    <w:rsid w:val="000B196F"/>
    <w:rsid w:val="000B3ABC"/>
    <w:rsid w:val="000B4DCD"/>
    <w:rsid w:val="000C624D"/>
    <w:rsid w:val="000C6C53"/>
    <w:rsid w:val="000D10DF"/>
    <w:rsid w:val="000D5F66"/>
    <w:rsid w:val="000D7400"/>
    <w:rsid w:val="000D7D12"/>
    <w:rsid w:val="000E3DA3"/>
    <w:rsid w:val="000E48F7"/>
    <w:rsid w:val="000E708D"/>
    <w:rsid w:val="000F27CD"/>
    <w:rsid w:val="00102FED"/>
    <w:rsid w:val="00106DEE"/>
    <w:rsid w:val="001114AC"/>
    <w:rsid w:val="00112018"/>
    <w:rsid w:val="00113941"/>
    <w:rsid w:val="00114E75"/>
    <w:rsid w:val="00116048"/>
    <w:rsid w:val="001213F3"/>
    <w:rsid w:val="00121FA6"/>
    <w:rsid w:val="001250A8"/>
    <w:rsid w:val="00127E63"/>
    <w:rsid w:val="00130940"/>
    <w:rsid w:val="00130F3A"/>
    <w:rsid w:val="00134808"/>
    <w:rsid w:val="0014336E"/>
    <w:rsid w:val="0014375F"/>
    <w:rsid w:val="001444AE"/>
    <w:rsid w:val="0015067A"/>
    <w:rsid w:val="00151120"/>
    <w:rsid w:val="0015773A"/>
    <w:rsid w:val="00162B7B"/>
    <w:rsid w:val="00170B78"/>
    <w:rsid w:val="00172393"/>
    <w:rsid w:val="001727D3"/>
    <w:rsid w:val="00173456"/>
    <w:rsid w:val="00180269"/>
    <w:rsid w:val="0018341E"/>
    <w:rsid w:val="00192169"/>
    <w:rsid w:val="001944F8"/>
    <w:rsid w:val="00195602"/>
    <w:rsid w:val="001972A5"/>
    <w:rsid w:val="001A0019"/>
    <w:rsid w:val="001A06A5"/>
    <w:rsid w:val="001B3A73"/>
    <w:rsid w:val="001C0239"/>
    <w:rsid w:val="001C45E8"/>
    <w:rsid w:val="001C7278"/>
    <w:rsid w:val="001D18C2"/>
    <w:rsid w:val="001E2A29"/>
    <w:rsid w:val="001E347B"/>
    <w:rsid w:val="001F46F9"/>
    <w:rsid w:val="001F5223"/>
    <w:rsid w:val="00200462"/>
    <w:rsid w:val="002052DE"/>
    <w:rsid w:val="00205879"/>
    <w:rsid w:val="00211DF5"/>
    <w:rsid w:val="00215C4B"/>
    <w:rsid w:val="0022108B"/>
    <w:rsid w:val="00222573"/>
    <w:rsid w:val="00225B5C"/>
    <w:rsid w:val="00227BDD"/>
    <w:rsid w:val="002308BD"/>
    <w:rsid w:val="002369FE"/>
    <w:rsid w:val="00240744"/>
    <w:rsid w:val="0024082E"/>
    <w:rsid w:val="002429E3"/>
    <w:rsid w:val="00247AE2"/>
    <w:rsid w:val="00254CBF"/>
    <w:rsid w:val="00264B78"/>
    <w:rsid w:val="0027110D"/>
    <w:rsid w:val="002716CC"/>
    <w:rsid w:val="002739D7"/>
    <w:rsid w:val="0027452A"/>
    <w:rsid w:val="00276759"/>
    <w:rsid w:val="00277410"/>
    <w:rsid w:val="002805B5"/>
    <w:rsid w:val="002836AF"/>
    <w:rsid w:val="002902CB"/>
    <w:rsid w:val="00290B31"/>
    <w:rsid w:val="002B102A"/>
    <w:rsid w:val="002B2A8C"/>
    <w:rsid w:val="002B3F78"/>
    <w:rsid w:val="002B4919"/>
    <w:rsid w:val="002C3ED1"/>
    <w:rsid w:val="002D5579"/>
    <w:rsid w:val="002D73E7"/>
    <w:rsid w:val="002E0A30"/>
    <w:rsid w:val="002E7DEF"/>
    <w:rsid w:val="002F0224"/>
    <w:rsid w:val="002F0670"/>
    <w:rsid w:val="002F5467"/>
    <w:rsid w:val="0030350C"/>
    <w:rsid w:val="00310816"/>
    <w:rsid w:val="00310CB4"/>
    <w:rsid w:val="00311207"/>
    <w:rsid w:val="00315C9C"/>
    <w:rsid w:val="0031664D"/>
    <w:rsid w:val="00335BBB"/>
    <w:rsid w:val="00336368"/>
    <w:rsid w:val="00337503"/>
    <w:rsid w:val="00343074"/>
    <w:rsid w:val="00345853"/>
    <w:rsid w:val="00351B79"/>
    <w:rsid w:val="0035278C"/>
    <w:rsid w:val="0035454A"/>
    <w:rsid w:val="00364D64"/>
    <w:rsid w:val="00375587"/>
    <w:rsid w:val="003815A6"/>
    <w:rsid w:val="00382A51"/>
    <w:rsid w:val="003851A3"/>
    <w:rsid w:val="0039034A"/>
    <w:rsid w:val="00391C28"/>
    <w:rsid w:val="0039720C"/>
    <w:rsid w:val="003A0056"/>
    <w:rsid w:val="003A045F"/>
    <w:rsid w:val="003A0861"/>
    <w:rsid w:val="003A52BD"/>
    <w:rsid w:val="003B245B"/>
    <w:rsid w:val="003B2BD1"/>
    <w:rsid w:val="003C151F"/>
    <w:rsid w:val="003C4670"/>
    <w:rsid w:val="003C5688"/>
    <w:rsid w:val="003C5EAD"/>
    <w:rsid w:val="003D3535"/>
    <w:rsid w:val="003D742A"/>
    <w:rsid w:val="003E2C99"/>
    <w:rsid w:val="003E67F2"/>
    <w:rsid w:val="003F1B9D"/>
    <w:rsid w:val="003F464D"/>
    <w:rsid w:val="003F482C"/>
    <w:rsid w:val="003F5940"/>
    <w:rsid w:val="003F6D72"/>
    <w:rsid w:val="003F733E"/>
    <w:rsid w:val="004033F3"/>
    <w:rsid w:val="004045AB"/>
    <w:rsid w:val="0040613C"/>
    <w:rsid w:val="00412F8B"/>
    <w:rsid w:val="004130DA"/>
    <w:rsid w:val="0041690A"/>
    <w:rsid w:val="0041761F"/>
    <w:rsid w:val="004320BA"/>
    <w:rsid w:val="0043276A"/>
    <w:rsid w:val="004336FD"/>
    <w:rsid w:val="00435559"/>
    <w:rsid w:val="00436AAE"/>
    <w:rsid w:val="00446264"/>
    <w:rsid w:val="0045428D"/>
    <w:rsid w:val="004559AA"/>
    <w:rsid w:val="004604B0"/>
    <w:rsid w:val="00463410"/>
    <w:rsid w:val="00463F33"/>
    <w:rsid w:val="00464ED1"/>
    <w:rsid w:val="0047061F"/>
    <w:rsid w:val="00472373"/>
    <w:rsid w:val="0047295F"/>
    <w:rsid w:val="00480679"/>
    <w:rsid w:val="0048144E"/>
    <w:rsid w:val="00483F51"/>
    <w:rsid w:val="0048714B"/>
    <w:rsid w:val="004916DA"/>
    <w:rsid w:val="00492316"/>
    <w:rsid w:val="00493C4E"/>
    <w:rsid w:val="0049481B"/>
    <w:rsid w:val="00497278"/>
    <w:rsid w:val="004A13D4"/>
    <w:rsid w:val="004A55F6"/>
    <w:rsid w:val="004B5760"/>
    <w:rsid w:val="004C6B4C"/>
    <w:rsid w:val="004D0845"/>
    <w:rsid w:val="004E132A"/>
    <w:rsid w:val="004E2FC0"/>
    <w:rsid w:val="004E4388"/>
    <w:rsid w:val="004E6859"/>
    <w:rsid w:val="004E6F89"/>
    <w:rsid w:val="004F52AC"/>
    <w:rsid w:val="004F6940"/>
    <w:rsid w:val="004F7AE5"/>
    <w:rsid w:val="00501C35"/>
    <w:rsid w:val="00505BF3"/>
    <w:rsid w:val="00506665"/>
    <w:rsid w:val="0051208C"/>
    <w:rsid w:val="00512BD0"/>
    <w:rsid w:val="00515201"/>
    <w:rsid w:val="005156EA"/>
    <w:rsid w:val="005213AC"/>
    <w:rsid w:val="00524B6F"/>
    <w:rsid w:val="00527CBF"/>
    <w:rsid w:val="0053069F"/>
    <w:rsid w:val="00536F59"/>
    <w:rsid w:val="00542313"/>
    <w:rsid w:val="00542EA1"/>
    <w:rsid w:val="005436F8"/>
    <w:rsid w:val="005464B7"/>
    <w:rsid w:val="00546791"/>
    <w:rsid w:val="00552664"/>
    <w:rsid w:val="005528A4"/>
    <w:rsid w:val="00555529"/>
    <w:rsid w:val="0055586C"/>
    <w:rsid w:val="00560270"/>
    <w:rsid w:val="0056307B"/>
    <w:rsid w:val="00566CD7"/>
    <w:rsid w:val="005671E4"/>
    <w:rsid w:val="005707AA"/>
    <w:rsid w:val="005709B7"/>
    <w:rsid w:val="0057386F"/>
    <w:rsid w:val="005778C7"/>
    <w:rsid w:val="0058091E"/>
    <w:rsid w:val="005819F9"/>
    <w:rsid w:val="005913BE"/>
    <w:rsid w:val="00594B86"/>
    <w:rsid w:val="00595DEC"/>
    <w:rsid w:val="005A39E8"/>
    <w:rsid w:val="005B3C08"/>
    <w:rsid w:val="005B5630"/>
    <w:rsid w:val="005B741D"/>
    <w:rsid w:val="005C11CB"/>
    <w:rsid w:val="005C2960"/>
    <w:rsid w:val="005C40C4"/>
    <w:rsid w:val="005C4D65"/>
    <w:rsid w:val="005C5709"/>
    <w:rsid w:val="005D267F"/>
    <w:rsid w:val="005D3AD7"/>
    <w:rsid w:val="005D5808"/>
    <w:rsid w:val="005D5D9A"/>
    <w:rsid w:val="005D6BE1"/>
    <w:rsid w:val="005E09E6"/>
    <w:rsid w:val="005E0C02"/>
    <w:rsid w:val="005E61AF"/>
    <w:rsid w:val="005F0F74"/>
    <w:rsid w:val="005F2519"/>
    <w:rsid w:val="005F76B7"/>
    <w:rsid w:val="00600E88"/>
    <w:rsid w:val="0060420A"/>
    <w:rsid w:val="00606513"/>
    <w:rsid w:val="00607F9C"/>
    <w:rsid w:val="00617E11"/>
    <w:rsid w:val="00617E4F"/>
    <w:rsid w:val="00626A4E"/>
    <w:rsid w:val="0062759B"/>
    <w:rsid w:val="006330C5"/>
    <w:rsid w:val="006332FA"/>
    <w:rsid w:val="006362ED"/>
    <w:rsid w:val="00644C05"/>
    <w:rsid w:val="00646D0A"/>
    <w:rsid w:val="00650F5C"/>
    <w:rsid w:val="00654F6A"/>
    <w:rsid w:val="00663473"/>
    <w:rsid w:val="00671203"/>
    <w:rsid w:val="006715E7"/>
    <w:rsid w:val="00673DDA"/>
    <w:rsid w:val="006759D8"/>
    <w:rsid w:val="00681558"/>
    <w:rsid w:val="006821ED"/>
    <w:rsid w:val="00682305"/>
    <w:rsid w:val="0068591D"/>
    <w:rsid w:val="006930AC"/>
    <w:rsid w:val="00696855"/>
    <w:rsid w:val="006971A6"/>
    <w:rsid w:val="006A2EE4"/>
    <w:rsid w:val="006A3397"/>
    <w:rsid w:val="006A3DA1"/>
    <w:rsid w:val="006A6990"/>
    <w:rsid w:val="006A6DC7"/>
    <w:rsid w:val="006A7D93"/>
    <w:rsid w:val="006B184C"/>
    <w:rsid w:val="006C0AB0"/>
    <w:rsid w:val="006C35F0"/>
    <w:rsid w:val="006D09B9"/>
    <w:rsid w:val="006D446B"/>
    <w:rsid w:val="006D4F5C"/>
    <w:rsid w:val="006D672D"/>
    <w:rsid w:val="006E2402"/>
    <w:rsid w:val="006E2495"/>
    <w:rsid w:val="006E581B"/>
    <w:rsid w:val="006F6FAD"/>
    <w:rsid w:val="00702FDF"/>
    <w:rsid w:val="00704932"/>
    <w:rsid w:val="00711022"/>
    <w:rsid w:val="00716807"/>
    <w:rsid w:val="00721A99"/>
    <w:rsid w:val="007243C7"/>
    <w:rsid w:val="00725DA2"/>
    <w:rsid w:val="007266FE"/>
    <w:rsid w:val="00727FD1"/>
    <w:rsid w:val="00735BB5"/>
    <w:rsid w:val="00736C7F"/>
    <w:rsid w:val="00740849"/>
    <w:rsid w:val="0074359C"/>
    <w:rsid w:val="00743FD8"/>
    <w:rsid w:val="00745F5B"/>
    <w:rsid w:val="00747C69"/>
    <w:rsid w:val="007505D1"/>
    <w:rsid w:val="00760E5C"/>
    <w:rsid w:val="0076784C"/>
    <w:rsid w:val="00771614"/>
    <w:rsid w:val="0077222B"/>
    <w:rsid w:val="0077437E"/>
    <w:rsid w:val="00793353"/>
    <w:rsid w:val="007948F5"/>
    <w:rsid w:val="00794C2A"/>
    <w:rsid w:val="00796009"/>
    <w:rsid w:val="00797E4E"/>
    <w:rsid w:val="007A1EDB"/>
    <w:rsid w:val="007A4725"/>
    <w:rsid w:val="007A5F96"/>
    <w:rsid w:val="007B1A7C"/>
    <w:rsid w:val="007B1EA2"/>
    <w:rsid w:val="007B2727"/>
    <w:rsid w:val="007B2857"/>
    <w:rsid w:val="007B55D8"/>
    <w:rsid w:val="007B64A9"/>
    <w:rsid w:val="007C635B"/>
    <w:rsid w:val="007C77DB"/>
    <w:rsid w:val="007D3DEC"/>
    <w:rsid w:val="007D7B3A"/>
    <w:rsid w:val="007E0123"/>
    <w:rsid w:val="007E5083"/>
    <w:rsid w:val="007E639A"/>
    <w:rsid w:val="007E7F50"/>
    <w:rsid w:val="007F0A77"/>
    <w:rsid w:val="00803CAD"/>
    <w:rsid w:val="00804293"/>
    <w:rsid w:val="008043EF"/>
    <w:rsid w:val="008045CF"/>
    <w:rsid w:val="00806A82"/>
    <w:rsid w:val="00807391"/>
    <w:rsid w:val="00812D7E"/>
    <w:rsid w:val="0081388C"/>
    <w:rsid w:val="00816CCA"/>
    <w:rsid w:val="00830B48"/>
    <w:rsid w:val="008321B4"/>
    <w:rsid w:val="00832833"/>
    <w:rsid w:val="0084153D"/>
    <w:rsid w:val="0084368B"/>
    <w:rsid w:val="00851BB4"/>
    <w:rsid w:val="00854E4C"/>
    <w:rsid w:val="00855B14"/>
    <w:rsid w:val="008579AB"/>
    <w:rsid w:val="0086149C"/>
    <w:rsid w:val="00864573"/>
    <w:rsid w:val="00867BD3"/>
    <w:rsid w:val="00871537"/>
    <w:rsid w:val="00871B72"/>
    <w:rsid w:val="00873786"/>
    <w:rsid w:val="00883C3F"/>
    <w:rsid w:val="00897034"/>
    <w:rsid w:val="008A05E7"/>
    <w:rsid w:val="008A0EA8"/>
    <w:rsid w:val="008A168B"/>
    <w:rsid w:val="008A1A99"/>
    <w:rsid w:val="008A2A65"/>
    <w:rsid w:val="008A345D"/>
    <w:rsid w:val="008A3A4B"/>
    <w:rsid w:val="008A51D2"/>
    <w:rsid w:val="008A5E17"/>
    <w:rsid w:val="008A6425"/>
    <w:rsid w:val="008B0F4E"/>
    <w:rsid w:val="008B332E"/>
    <w:rsid w:val="008B43C9"/>
    <w:rsid w:val="008B53CC"/>
    <w:rsid w:val="008C24C5"/>
    <w:rsid w:val="008C43FD"/>
    <w:rsid w:val="008C4ED9"/>
    <w:rsid w:val="008C786C"/>
    <w:rsid w:val="008D500E"/>
    <w:rsid w:val="008D6CB1"/>
    <w:rsid w:val="008E01AA"/>
    <w:rsid w:val="008E1FA2"/>
    <w:rsid w:val="008E21BA"/>
    <w:rsid w:val="008E3CC5"/>
    <w:rsid w:val="008F128C"/>
    <w:rsid w:val="008F65EA"/>
    <w:rsid w:val="008F7187"/>
    <w:rsid w:val="00902611"/>
    <w:rsid w:val="00903B3B"/>
    <w:rsid w:val="00904A92"/>
    <w:rsid w:val="009053FF"/>
    <w:rsid w:val="0090778A"/>
    <w:rsid w:val="009114AD"/>
    <w:rsid w:val="009156CD"/>
    <w:rsid w:val="00915CB2"/>
    <w:rsid w:val="0092137D"/>
    <w:rsid w:val="00921497"/>
    <w:rsid w:val="00922090"/>
    <w:rsid w:val="00923664"/>
    <w:rsid w:val="009256D7"/>
    <w:rsid w:val="0092643A"/>
    <w:rsid w:val="0093194C"/>
    <w:rsid w:val="00935F1B"/>
    <w:rsid w:val="00936C32"/>
    <w:rsid w:val="00945D81"/>
    <w:rsid w:val="00947217"/>
    <w:rsid w:val="009525F0"/>
    <w:rsid w:val="00952BA8"/>
    <w:rsid w:val="00955450"/>
    <w:rsid w:val="00955929"/>
    <w:rsid w:val="00957DEA"/>
    <w:rsid w:val="0096427A"/>
    <w:rsid w:val="009705A1"/>
    <w:rsid w:val="009718AE"/>
    <w:rsid w:val="0097571A"/>
    <w:rsid w:val="009810BD"/>
    <w:rsid w:val="00982AA7"/>
    <w:rsid w:val="00983748"/>
    <w:rsid w:val="00985599"/>
    <w:rsid w:val="0098799A"/>
    <w:rsid w:val="009919B1"/>
    <w:rsid w:val="009A09DD"/>
    <w:rsid w:val="009A2B65"/>
    <w:rsid w:val="009A7EFC"/>
    <w:rsid w:val="009B19C9"/>
    <w:rsid w:val="009B312A"/>
    <w:rsid w:val="009B3E8F"/>
    <w:rsid w:val="009B416D"/>
    <w:rsid w:val="009B4E9C"/>
    <w:rsid w:val="009C2B8E"/>
    <w:rsid w:val="009C309E"/>
    <w:rsid w:val="009D5C10"/>
    <w:rsid w:val="009D62E1"/>
    <w:rsid w:val="009D759E"/>
    <w:rsid w:val="009D7E02"/>
    <w:rsid w:val="009E00E6"/>
    <w:rsid w:val="009E18DE"/>
    <w:rsid w:val="009E29A9"/>
    <w:rsid w:val="009E41AE"/>
    <w:rsid w:val="00A010B5"/>
    <w:rsid w:val="00A0361B"/>
    <w:rsid w:val="00A047D6"/>
    <w:rsid w:val="00A04BC3"/>
    <w:rsid w:val="00A07570"/>
    <w:rsid w:val="00A152B0"/>
    <w:rsid w:val="00A17029"/>
    <w:rsid w:val="00A17FC9"/>
    <w:rsid w:val="00A2211A"/>
    <w:rsid w:val="00A22237"/>
    <w:rsid w:val="00A26CA2"/>
    <w:rsid w:val="00A31361"/>
    <w:rsid w:val="00A36C12"/>
    <w:rsid w:val="00A4199C"/>
    <w:rsid w:val="00A45010"/>
    <w:rsid w:val="00A504B8"/>
    <w:rsid w:val="00A523AD"/>
    <w:rsid w:val="00A5251A"/>
    <w:rsid w:val="00A54226"/>
    <w:rsid w:val="00A55BD1"/>
    <w:rsid w:val="00A75371"/>
    <w:rsid w:val="00A80EBA"/>
    <w:rsid w:val="00A82182"/>
    <w:rsid w:val="00A845AC"/>
    <w:rsid w:val="00A84AD0"/>
    <w:rsid w:val="00A96E3C"/>
    <w:rsid w:val="00A979E6"/>
    <w:rsid w:val="00AA619E"/>
    <w:rsid w:val="00AB6318"/>
    <w:rsid w:val="00AB69ED"/>
    <w:rsid w:val="00AB718B"/>
    <w:rsid w:val="00AC34D4"/>
    <w:rsid w:val="00AD1A52"/>
    <w:rsid w:val="00AD735D"/>
    <w:rsid w:val="00AD76B8"/>
    <w:rsid w:val="00AE38AD"/>
    <w:rsid w:val="00AE3FCC"/>
    <w:rsid w:val="00AE7EA3"/>
    <w:rsid w:val="00AF2E0F"/>
    <w:rsid w:val="00AF4F09"/>
    <w:rsid w:val="00AF526A"/>
    <w:rsid w:val="00AF5D2A"/>
    <w:rsid w:val="00AF7B72"/>
    <w:rsid w:val="00B07A9C"/>
    <w:rsid w:val="00B13947"/>
    <w:rsid w:val="00B16C05"/>
    <w:rsid w:val="00B172F0"/>
    <w:rsid w:val="00B213F4"/>
    <w:rsid w:val="00B218E1"/>
    <w:rsid w:val="00B26280"/>
    <w:rsid w:val="00B2628B"/>
    <w:rsid w:val="00B27C7A"/>
    <w:rsid w:val="00B3184D"/>
    <w:rsid w:val="00B32963"/>
    <w:rsid w:val="00B34844"/>
    <w:rsid w:val="00B37DAF"/>
    <w:rsid w:val="00B4316D"/>
    <w:rsid w:val="00B43DDB"/>
    <w:rsid w:val="00B564F5"/>
    <w:rsid w:val="00B71C96"/>
    <w:rsid w:val="00B72374"/>
    <w:rsid w:val="00B751C8"/>
    <w:rsid w:val="00B7612C"/>
    <w:rsid w:val="00B807DE"/>
    <w:rsid w:val="00B81467"/>
    <w:rsid w:val="00B82E5A"/>
    <w:rsid w:val="00B87F1D"/>
    <w:rsid w:val="00B91C9C"/>
    <w:rsid w:val="00B93FCF"/>
    <w:rsid w:val="00B956DD"/>
    <w:rsid w:val="00B97A80"/>
    <w:rsid w:val="00BA1A22"/>
    <w:rsid w:val="00BA292A"/>
    <w:rsid w:val="00BA595C"/>
    <w:rsid w:val="00BB025D"/>
    <w:rsid w:val="00BB08BD"/>
    <w:rsid w:val="00BB6231"/>
    <w:rsid w:val="00BB6EC1"/>
    <w:rsid w:val="00BC0E77"/>
    <w:rsid w:val="00BC2BA1"/>
    <w:rsid w:val="00BC4AA6"/>
    <w:rsid w:val="00BC52EC"/>
    <w:rsid w:val="00BC5E62"/>
    <w:rsid w:val="00BD5A24"/>
    <w:rsid w:val="00BD62DB"/>
    <w:rsid w:val="00BE57A7"/>
    <w:rsid w:val="00BE624E"/>
    <w:rsid w:val="00BF01C9"/>
    <w:rsid w:val="00BF07BC"/>
    <w:rsid w:val="00BF4BD4"/>
    <w:rsid w:val="00BF4C16"/>
    <w:rsid w:val="00BF5E86"/>
    <w:rsid w:val="00C003A2"/>
    <w:rsid w:val="00C00640"/>
    <w:rsid w:val="00C02B46"/>
    <w:rsid w:val="00C063ED"/>
    <w:rsid w:val="00C114B2"/>
    <w:rsid w:val="00C14F68"/>
    <w:rsid w:val="00C17DFD"/>
    <w:rsid w:val="00C20043"/>
    <w:rsid w:val="00C2045F"/>
    <w:rsid w:val="00C20D41"/>
    <w:rsid w:val="00C22A8F"/>
    <w:rsid w:val="00C22F40"/>
    <w:rsid w:val="00C23126"/>
    <w:rsid w:val="00C25BBB"/>
    <w:rsid w:val="00C32E8D"/>
    <w:rsid w:val="00C33042"/>
    <w:rsid w:val="00C33F20"/>
    <w:rsid w:val="00C35A0E"/>
    <w:rsid w:val="00C36615"/>
    <w:rsid w:val="00C36917"/>
    <w:rsid w:val="00C40738"/>
    <w:rsid w:val="00C41926"/>
    <w:rsid w:val="00C44BAA"/>
    <w:rsid w:val="00C450E6"/>
    <w:rsid w:val="00C47545"/>
    <w:rsid w:val="00C5234C"/>
    <w:rsid w:val="00C5551F"/>
    <w:rsid w:val="00C70121"/>
    <w:rsid w:val="00C73D0D"/>
    <w:rsid w:val="00C73DAE"/>
    <w:rsid w:val="00C855A9"/>
    <w:rsid w:val="00C9416C"/>
    <w:rsid w:val="00C942D9"/>
    <w:rsid w:val="00C94B89"/>
    <w:rsid w:val="00C958C9"/>
    <w:rsid w:val="00CB5A1B"/>
    <w:rsid w:val="00CB723A"/>
    <w:rsid w:val="00CC2903"/>
    <w:rsid w:val="00CC53A4"/>
    <w:rsid w:val="00CD3C90"/>
    <w:rsid w:val="00CD6335"/>
    <w:rsid w:val="00CD7CEE"/>
    <w:rsid w:val="00CE24C0"/>
    <w:rsid w:val="00CE27A5"/>
    <w:rsid w:val="00CE36BB"/>
    <w:rsid w:val="00CE417C"/>
    <w:rsid w:val="00CE6D3D"/>
    <w:rsid w:val="00CF2DE4"/>
    <w:rsid w:val="00CF411D"/>
    <w:rsid w:val="00CF4302"/>
    <w:rsid w:val="00D04343"/>
    <w:rsid w:val="00D07A28"/>
    <w:rsid w:val="00D1680B"/>
    <w:rsid w:val="00D24E70"/>
    <w:rsid w:val="00D24EB6"/>
    <w:rsid w:val="00D267FA"/>
    <w:rsid w:val="00D27843"/>
    <w:rsid w:val="00D31A0F"/>
    <w:rsid w:val="00D3365B"/>
    <w:rsid w:val="00D34111"/>
    <w:rsid w:val="00D444B1"/>
    <w:rsid w:val="00D54D24"/>
    <w:rsid w:val="00D56A2B"/>
    <w:rsid w:val="00D57324"/>
    <w:rsid w:val="00D61408"/>
    <w:rsid w:val="00D6548E"/>
    <w:rsid w:val="00D708E4"/>
    <w:rsid w:val="00D71E30"/>
    <w:rsid w:val="00D73C88"/>
    <w:rsid w:val="00D77D01"/>
    <w:rsid w:val="00D8042A"/>
    <w:rsid w:val="00D81547"/>
    <w:rsid w:val="00D86428"/>
    <w:rsid w:val="00D87FB3"/>
    <w:rsid w:val="00D94185"/>
    <w:rsid w:val="00D95076"/>
    <w:rsid w:val="00DA29F0"/>
    <w:rsid w:val="00DA4059"/>
    <w:rsid w:val="00DA4260"/>
    <w:rsid w:val="00DA4FAD"/>
    <w:rsid w:val="00DA6521"/>
    <w:rsid w:val="00DB205A"/>
    <w:rsid w:val="00DB45B3"/>
    <w:rsid w:val="00DC0F58"/>
    <w:rsid w:val="00DC5957"/>
    <w:rsid w:val="00DD0B39"/>
    <w:rsid w:val="00DD1045"/>
    <w:rsid w:val="00DD4EB5"/>
    <w:rsid w:val="00DD4F46"/>
    <w:rsid w:val="00DD77FD"/>
    <w:rsid w:val="00DE4929"/>
    <w:rsid w:val="00DE5D44"/>
    <w:rsid w:val="00DE5DCC"/>
    <w:rsid w:val="00DE78EA"/>
    <w:rsid w:val="00DF0798"/>
    <w:rsid w:val="00DF3DC5"/>
    <w:rsid w:val="00DF577E"/>
    <w:rsid w:val="00DF7FF9"/>
    <w:rsid w:val="00E03E46"/>
    <w:rsid w:val="00E05858"/>
    <w:rsid w:val="00E07CAB"/>
    <w:rsid w:val="00E11B27"/>
    <w:rsid w:val="00E126C9"/>
    <w:rsid w:val="00E31686"/>
    <w:rsid w:val="00E41746"/>
    <w:rsid w:val="00E41C31"/>
    <w:rsid w:val="00E42BA0"/>
    <w:rsid w:val="00E506F7"/>
    <w:rsid w:val="00E5356A"/>
    <w:rsid w:val="00E5404C"/>
    <w:rsid w:val="00E62383"/>
    <w:rsid w:val="00E66934"/>
    <w:rsid w:val="00E67318"/>
    <w:rsid w:val="00E72137"/>
    <w:rsid w:val="00E73285"/>
    <w:rsid w:val="00E73FBF"/>
    <w:rsid w:val="00E76A87"/>
    <w:rsid w:val="00E771A3"/>
    <w:rsid w:val="00E871A1"/>
    <w:rsid w:val="00E9095C"/>
    <w:rsid w:val="00E948B0"/>
    <w:rsid w:val="00E971EF"/>
    <w:rsid w:val="00EA2F8C"/>
    <w:rsid w:val="00EA300C"/>
    <w:rsid w:val="00EA3683"/>
    <w:rsid w:val="00EA4CB2"/>
    <w:rsid w:val="00EA5E1F"/>
    <w:rsid w:val="00EB09DF"/>
    <w:rsid w:val="00EB0B45"/>
    <w:rsid w:val="00EB528A"/>
    <w:rsid w:val="00EC699B"/>
    <w:rsid w:val="00EC7656"/>
    <w:rsid w:val="00ED3B63"/>
    <w:rsid w:val="00ED5453"/>
    <w:rsid w:val="00EE743E"/>
    <w:rsid w:val="00EE79DB"/>
    <w:rsid w:val="00EF23B3"/>
    <w:rsid w:val="00EF4AFC"/>
    <w:rsid w:val="00F059BC"/>
    <w:rsid w:val="00F076E4"/>
    <w:rsid w:val="00F107C1"/>
    <w:rsid w:val="00F12861"/>
    <w:rsid w:val="00F1334E"/>
    <w:rsid w:val="00F17F2A"/>
    <w:rsid w:val="00F20441"/>
    <w:rsid w:val="00F21D47"/>
    <w:rsid w:val="00F26216"/>
    <w:rsid w:val="00F267E3"/>
    <w:rsid w:val="00F26BAE"/>
    <w:rsid w:val="00F27E0A"/>
    <w:rsid w:val="00F41937"/>
    <w:rsid w:val="00F4348E"/>
    <w:rsid w:val="00F441F0"/>
    <w:rsid w:val="00F4510D"/>
    <w:rsid w:val="00F57CC0"/>
    <w:rsid w:val="00F617A5"/>
    <w:rsid w:val="00F62527"/>
    <w:rsid w:val="00F6327A"/>
    <w:rsid w:val="00F67F1B"/>
    <w:rsid w:val="00F7058B"/>
    <w:rsid w:val="00F7281E"/>
    <w:rsid w:val="00F80E8E"/>
    <w:rsid w:val="00F830A9"/>
    <w:rsid w:val="00F8577B"/>
    <w:rsid w:val="00F87809"/>
    <w:rsid w:val="00F92FD1"/>
    <w:rsid w:val="00F946F8"/>
    <w:rsid w:val="00F97FDD"/>
    <w:rsid w:val="00FA283D"/>
    <w:rsid w:val="00FB34C9"/>
    <w:rsid w:val="00FB3A4F"/>
    <w:rsid w:val="00FC48C1"/>
    <w:rsid w:val="00FC513D"/>
    <w:rsid w:val="00FD30B9"/>
    <w:rsid w:val="00FD6BA0"/>
    <w:rsid w:val="00FE3C59"/>
    <w:rsid w:val="00FF043D"/>
    <w:rsid w:val="00FF6135"/>
    <w:rsid w:val="00FF645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FBF"/>
    <w:pPr>
      <w:bidi/>
      <w:spacing w:line="360" w:lineRule="auto"/>
      <w:jc w:val="both"/>
    </w:pPr>
    <w:rPr>
      <w:rFonts w:ascii="Times New Roman" w:hAnsi="Times New Roman" w:cs="B Nazanin"/>
      <w:sz w:val="24"/>
      <w:szCs w:val="28"/>
    </w:rPr>
  </w:style>
  <w:style w:type="paragraph" w:styleId="Heading1">
    <w:name w:val="heading 1"/>
    <w:basedOn w:val="ListParagraph"/>
    <w:next w:val="Normal"/>
    <w:link w:val="Heading1Char"/>
    <w:uiPriority w:val="9"/>
    <w:qFormat/>
    <w:rsid w:val="003C5688"/>
    <w:pPr>
      <w:numPr>
        <w:numId w:val="1"/>
      </w:numPr>
      <w:outlineLvl w:val="0"/>
    </w:pPr>
    <w:rPr>
      <w:b/>
      <w:bCs/>
    </w:rPr>
  </w:style>
  <w:style w:type="paragraph" w:styleId="Heading2">
    <w:name w:val="heading 2"/>
    <w:basedOn w:val="Normal"/>
    <w:next w:val="Normal"/>
    <w:link w:val="Heading2Char"/>
    <w:uiPriority w:val="9"/>
    <w:unhideWhenUsed/>
    <w:qFormat/>
    <w:rsid w:val="00D34111"/>
    <w:pPr>
      <w:outlineLvl w:val="1"/>
    </w:pPr>
    <w:rPr>
      <w:b/>
      <w:bCs/>
    </w:rPr>
  </w:style>
  <w:style w:type="paragraph" w:styleId="Heading3">
    <w:name w:val="heading 3"/>
    <w:basedOn w:val="Normal"/>
    <w:next w:val="Normal"/>
    <w:link w:val="Heading3Char"/>
    <w:uiPriority w:val="9"/>
    <w:unhideWhenUsed/>
    <w:qFormat/>
    <w:rsid w:val="003D3535"/>
    <w:pPr>
      <w:outlineLvl w:val="2"/>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3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5688"/>
    <w:pPr>
      <w:ind w:left="720"/>
      <w:contextualSpacing/>
    </w:pPr>
  </w:style>
  <w:style w:type="character" w:customStyle="1" w:styleId="Heading1Char">
    <w:name w:val="Heading 1 Char"/>
    <w:basedOn w:val="DefaultParagraphFont"/>
    <w:link w:val="Heading1"/>
    <w:uiPriority w:val="9"/>
    <w:rsid w:val="003C5688"/>
    <w:rPr>
      <w:rFonts w:ascii="Times New Roman" w:hAnsi="Times New Roman" w:cs="B Nazanin"/>
      <w:b/>
      <w:bCs/>
      <w:sz w:val="24"/>
      <w:szCs w:val="28"/>
    </w:rPr>
  </w:style>
  <w:style w:type="character" w:customStyle="1" w:styleId="Heading2Char">
    <w:name w:val="Heading 2 Char"/>
    <w:basedOn w:val="DefaultParagraphFont"/>
    <w:link w:val="Heading2"/>
    <w:uiPriority w:val="9"/>
    <w:rsid w:val="00D34111"/>
    <w:rPr>
      <w:rFonts w:ascii="Times New Roman" w:hAnsi="Times New Roman" w:cs="B Nazanin"/>
      <w:b/>
      <w:bCs/>
      <w:sz w:val="24"/>
      <w:szCs w:val="28"/>
    </w:rPr>
  </w:style>
  <w:style w:type="character" w:customStyle="1" w:styleId="Heading3Char">
    <w:name w:val="Heading 3 Char"/>
    <w:basedOn w:val="DefaultParagraphFont"/>
    <w:link w:val="Heading3"/>
    <w:uiPriority w:val="9"/>
    <w:rsid w:val="003D3535"/>
    <w:rPr>
      <w:rFonts w:ascii="Times New Roman" w:hAnsi="Times New Roman" w:cs="B Nazanin"/>
      <w:i/>
      <w:iCs/>
      <w:sz w:val="24"/>
      <w:szCs w:val="28"/>
    </w:rPr>
  </w:style>
  <w:style w:type="paragraph" w:styleId="FootnoteText">
    <w:name w:val="footnote text"/>
    <w:basedOn w:val="Normal"/>
    <w:link w:val="FootnoteTextChar"/>
    <w:uiPriority w:val="99"/>
    <w:semiHidden/>
    <w:unhideWhenUsed/>
    <w:rsid w:val="00501C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01C35"/>
    <w:rPr>
      <w:rFonts w:ascii="Times New Roman" w:hAnsi="Times New Roman" w:cs="B Nazanin"/>
      <w:sz w:val="20"/>
      <w:szCs w:val="20"/>
    </w:rPr>
  </w:style>
  <w:style w:type="character" w:styleId="FootnoteReference">
    <w:name w:val="footnote reference"/>
    <w:basedOn w:val="DefaultParagraphFont"/>
    <w:uiPriority w:val="99"/>
    <w:semiHidden/>
    <w:unhideWhenUsed/>
    <w:rsid w:val="00501C35"/>
    <w:rPr>
      <w:vertAlign w:val="superscript"/>
    </w:rPr>
  </w:style>
  <w:style w:type="paragraph" w:styleId="Header">
    <w:name w:val="header"/>
    <w:basedOn w:val="Normal"/>
    <w:link w:val="HeaderChar"/>
    <w:uiPriority w:val="99"/>
    <w:unhideWhenUsed/>
    <w:rsid w:val="009114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14AD"/>
    <w:rPr>
      <w:rFonts w:ascii="Times New Roman" w:hAnsi="Times New Roman" w:cs="B Nazanin"/>
      <w:sz w:val="24"/>
      <w:szCs w:val="28"/>
    </w:rPr>
  </w:style>
  <w:style w:type="paragraph" w:styleId="Footer">
    <w:name w:val="footer"/>
    <w:basedOn w:val="Normal"/>
    <w:link w:val="FooterChar"/>
    <w:uiPriority w:val="99"/>
    <w:unhideWhenUsed/>
    <w:rsid w:val="009114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14AD"/>
    <w:rPr>
      <w:rFonts w:ascii="Times New Roman" w:hAnsi="Times New Roman" w:cs="B Nazanin"/>
      <w:sz w:val="24"/>
      <w:szCs w:val="28"/>
    </w:rPr>
  </w:style>
  <w:style w:type="paragraph" w:styleId="BalloonText">
    <w:name w:val="Balloon Text"/>
    <w:basedOn w:val="Normal"/>
    <w:link w:val="BalloonTextChar"/>
    <w:uiPriority w:val="99"/>
    <w:semiHidden/>
    <w:unhideWhenUsed/>
    <w:rsid w:val="009114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14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FBF"/>
    <w:pPr>
      <w:bidi/>
      <w:spacing w:line="360" w:lineRule="auto"/>
      <w:jc w:val="both"/>
    </w:pPr>
    <w:rPr>
      <w:rFonts w:ascii="Times New Roman" w:hAnsi="Times New Roman" w:cs="B Nazanin"/>
      <w:sz w:val="24"/>
      <w:szCs w:val="28"/>
    </w:rPr>
  </w:style>
  <w:style w:type="paragraph" w:styleId="Heading1">
    <w:name w:val="heading 1"/>
    <w:basedOn w:val="ListParagraph"/>
    <w:next w:val="Normal"/>
    <w:link w:val="Heading1Char"/>
    <w:uiPriority w:val="9"/>
    <w:qFormat/>
    <w:rsid w:val="003C5688"/>
    <w:pPr>
      <w:numPr>
        <w:numId w:val="1"/>
      </w:numPr>
      <w:outlineLvl w:val="0"/>
    </w:pPr>
    <w:rPr>
      <w:b/>
      <w:bCs/>
    </w:rPr>
  </w:style>
  <w:style w:type="paragraph" w:styleId="Heading2">
    <w:name w:val="heading 2"/>
    <w:basedOn w:val="Normal"/>
    <w:next w:val="Normal"/>
    <w:link w:val="Heading2Char"/>
    <w:uiPriority w:val="9"/>
    <w:unhideWhenUsed/>
    <w:qFormat/>
    <w:rsid w:val="00D34111"/>
    <w:pPr>
      <w:outlineLvl w:val="1"/>
    </w:pPr>
    <w:rPr>
      <w:b/>
      <w:bCs/>
    </w:rPr>
  </w:style>
  <w:style w:type="paragraph" w:styleId="Heading3">
    <w:name w:val="heading 3"/>
    <w:basedOn w:val="Normal"/>
    <w:next w:val="Normal"/>
    <w:link w:val="Heading3Char"/>
    <w:uiPriority w:val="9"/>
    <w:unhideWhenUsed/>
    <w:qFormat/>
    <w:rsid w:val="003D3535"/>
    <w:pPr>
      <w:outlineLvl w:val="2"/>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3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5688"/>
    <w:pPr>
      <w:ind w:left="720"/>
      <w:contextualSpacing/>
    </w:pPr>
  </w:style>
  <w:style w:type="character" w:customStyle="1" w:styleId="Heading1Char">
    <w:name w:val="Heading 1 Char"/>
    <w:basedOn w:val="DefaultParagraphFont"/>
    <w:link w:val="Heading1"/>
    <w:uiPriority w:val="9"/>
    <w:rsid w:val="003C5688"/>
    <w:rPr>
      <w:rFonts w:ascii="Times New Roman" w:hAnsi="Times New Roman" w:cs="B Nazanin"/>
      <w:b/>
      <w:bCs/>
      <w:sz w:val="24"/>
      <w:szCs w:val="28"/>
    </w:rPr>
  </w:style>
  <w:style w:type="character" w:customStyle="1" w:styleId="Heading2Char">
    <w:name w:val="Heading 2 Char"/>
    <w:basedOn w:val="DefaultParagraphFont"/>
    <w:link w:val="Heading2"/>
    <w:uiPriority w:val="9"/>
    <w:rsid w:val="00D34111"/>
    <w:rPr>
      <w:rFonts w:ascii="Times New Roman" w:hAnsi="Times New Roman" w:cs="B Nazanin"/>
      <w:b/>
      <w:bCs/>
      <w:sz w:val="24"/>
      <w:szCs w:val="28"/>
    </w:rPr>
  </w:style>
  <w:style w:type="character" w:customStyle="1" w:styleId="Heading3Char">
    <w:name w:val="Heading 3 Char"/>
    <w:basedOn w:val="DefaultParagraphFont"/>
    <w:link w:val="Heading3"/>
    <w:uiPriority w:val="9"/>
    <w:rsid w:val="003D3535"/>
    <w:rPr>
      <w:rFonts w:ascii="Times New Roman" w:hAnsi="Times New Roman" w:cs="B Nazanin"/>
      <w:i/>
      <w:iCs/>
      <w:sz w:val="24"/>
      <w:szCs w:val="28"/>
    </w:rPr>
  </w:style>
  <w:style w:type="paragraph" w:styleId="FootnoteText">
    <w:name w:val="footnote text"/>
    <w:basedOn w:val="Normal"/>
    <w:link w:val="FootnoteTextChar"/>
    <w:uiPriority w:val="99"/>
    <w:semiHidden/>
    <w:unhideWhenUsed/>
    <w:rsid w:val="00501C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01C35"/>
    <w:rPr>
      <w:rFonts w:ascii="Times New Roman" w:hAnsi="Times New Roman" w:cs="B Nazanin"/>
      <w:sz w:val="20"/>
      <w:szCs w:val="20"/>
    </w:rPr>
  </w:style>
  <w:style w:type="character" w:styleId="FootnoteReference">
    <w:name w:val="footnote reference"/>
    <w:basedOn w:val="DefaultParagraphFont"/>
    <w:uiPriority w:val="99"/>
    <w:semiHidden/>
    <w:unhideWhenUsed/>
    <w:rsid w:val="00501C35"/>
    <w:rPr>
      <w:vertAlign w:val="superscript"/>
    </w:rPr>
  </w:style>
  <w:style w:type="paragraph" w:styleId="Header">
    <w:name w:val="header"/>
    <w:basedOn w:val="Normal"/>
    <w:link w:val="HeaderChar"/>
    <w:uiPriority w:val="99"/>
    <w:unhideWhenUsed/>
    <w:rsid w:val="009114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14AD"/>
    <w:rPr>
      <w:rFonts w:ascii="Times New Roman" w:hAnsi="Times New Roman" w:cs="B Nazanin"/>
      <w:sz w:val="24"/>
      <w:szCs w:val="28"/>
    </w:rPr>
  </w:style>
  <w:style w:type="paragraph" w:styleId="Footer">
    <w:name w:val="footer"/>
    <w:basedOn w:val="Normal"/>
    <w:link w:val="FooterChar"/>
    <w:uiPriority w:val="99"/>
    <w:unhideWhenUsed/>
    <w:rsid w:val="009114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14AD"/>
    <w:rPr>
      <w:rFonts w:ascii="Times New Roman" w:hAnsi="Times New Roman" w:cs="B Nazanin"/>
      <w:sz w:val="24"/>
      <w:szCs w:val="28"/>
    </w:rPr>
  </w:style>
  <w:style w:type="paragraph" w:styleId="BalloonText">
    <w:name w:val="Balloon Text"/>
    <w:basedOn w:val="Normal"/>
    <w:link w:val="BalloonTextChar"/>
    <w:uiPriority w:val="99"/>
    <w:semiHidden/>
    <w:unhideWhenUsed/>
    <w:rsid w:val="009114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14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ool\Desktop\&#1575;&#1604;&#1576;&#1585;&#158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453C5EFA5D8475D811817E24722EAF8"/>
        <w:category>
          <w:name w:val="General"/>
          <w:gallery w:val="placeholder"/>
        </w:category>
        <w:types>
          <w:type w:val="bbPlcHdr"/>
        </w:types>
        <w:behaviors>
          <w:behavior w:val="content"/>
        </w:behaviors>
        <w:guid w:val="{2C541AF3-6FD0-416C-97CE-2C920A6722D9}"/>
      </w:docPartPr>
      <w:docPartBody>
        <w:p w:rsidR="00000000" w:rsidRDefault="000C2A86" w:rsidP="000C2A86">
          <w:pPr>
            <w:pStyle w:val="3453C5EFA5D8475D811817E24722EAF8"/>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A86"/>
    <w:rsid w:val="000C2A86"/>
    <w:rsid w:val="00540CF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453C5EFA5D8475D811817E24722EAF8">
    <w:name w:val="3453C5EFA5D8475D811817E24722EAF8"/>
    <w:rsid w:val="000C2A86"/>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453C5EFA5D8475D811817E24722EAF8">
    <w:name w:val="3453C5EFA5D8475D811817E24722EAF8"/>
    <w:rsid w:val="000C2A8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البرز</Template>
  <TotalTime>3024</TotalTime>
  <Pages>1</Pages>
  <Words>4078</Words>
  <Characters>23250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www.mpfile.ir</dc:title>
  <dc:subject/>
  <dc:creator>rasool</dc:creator>
  <cp:keywords/>
  <dc:description/>
  <cp:lastModifiedBy>Mohammadpour</cp:lastModifiedBy>
  <cp:revision>285</cp:revision>
  <dcterms:created xsi:type="dcterms:W3CDTF">2017-02-10T15:41:00Z</dcterms:created>
  <dcterms:modified xsi:type="dcterms:W3CDTF">2018-06-14T07:28:00Z</dcterms:modified>
</cp:coreProperties>
</file>